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50CE8" w14:textId="4D0AA5EA" w:rsidR="004430B8" w:rsidRDefault="004430B8" w:rsidP="004430B8">
      <w:pPr>
        <w:spacing w:after="0" w:line="240" w:lineRule="auto"/>
        <w:jc w:val="both"/>
        <w:rPr>
          <w:rFonts w:ascii="Arial" w:eastAsia="Calibri" w:hAnsi="Arial" w:cs="Arial"/>
          <w:color w:val="808080"/>
          <w:sz w:val="20"/>
          <w:szCs w:val="20"/>
          <w:lang w:val="ro-RO"/>
        </w:rPr>
      </w:pPr>
    </w:p>
    <w:p w14:paraId="0B477379" w14:textId="77777777" w:rsidR="00AE5623" w:rsidRPr="002E0828" w:rsidRDefault="00AE5623" w:rsidP="00AE5623">
      <w:pPr>
        <w:spacing w:after="0" w:line="240" w:lineRule="auto"/>
        <w:rPr>
          <w:rFonts w:ascii="Arial" w:hAnsi="Arial" w:cs="Arial"/>
          <w:b/>
          <w:sz w:val="28"/>
          <w:szCs w:val="28"/>
        </w:rPr>
      </w:pPr>
      <w:bookmarkStart w:id="0" w:name="_Hlk3876605"/>
      <w:bookmarkEnd w:id="0"/>
    </w:p>
    <w:p w14:paraId="4F25B30F" w14:textId="77777777" w:rsidR="00AE5623" w:rsidRPr="0055793B" w:rsidRDefault="00AE5623" w:rsidP="00AE5623">
      <w:pPr>
        <w:spacing w:after="0" w:line="240" w:lineRule="auto"/>
        <w:rPr>
          <w:rFonts w:ascii="Arial" w:hAnsi="Arial" w:cs="Arial"/>
          <w:b/>
          <w:sz w:val="28"/>
          <w:szCs w:val="28"/>
          <w:lang w:val="fr-FR"/>
        </w:rPr>
      </w:pPr>
      <w:r w:rsidRPr="002E0828">
        <w:rPr>
          <w:rFonts w:ascii="Arial" w:hAnsi="Arial" w:cs="Arial"/>
          <w:b/>
          <w:noProof/>
          <w:sz w:val="28"/>
          <w:szCs w:val="28"/>
        </w:rPr>
        <w:drawing>
          <wp:anchor distT="0" distB="0" distL="114300" distR="114300" simplePos="0" relativeHeight="251699200" behindDoc="0" locked="0" layoutInCell="1" allowOverlap="1" wp14:anchorId="5B20CC24" wp14:editId="14446B41">
            <wp:simplePos x="0" y="0"/>
            <wp:positionH relativeFrom="column">
              <wp:posOffset>4601210</wp:posOffset>
            </wp:positionH>
            <wp:positionV relativeFrom="paragraph">
              <wp:posOffset>39370</wp:posOffset>
            </wp:positionV>
            <wp:extent cx="1667510" cy="575310"/>
            <wp:effectExtent l="0" t="0" r="8890" b="0"/>
            <wp:wrapNone/>
            <wp:docPr id="17" name="Picture 17" desc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7510" cy="575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793B">
        <w:rPr>
          <w:rFonts w:ascii="Arial" w:hAnsi="Arial" w:cs="Arial"/>
          <w:b/>
          <w:sz w:val="28"/>
          <w:szCs w:val="28"/>
          <w:lang w:val="fr-FR"/>
        </w:rPr>
        <w:t>FACULTATEA DE ARHITECTURĂ ŞI URBANISM</w:t>
      </w:r>
    </w:p>
    <w:p w14:paraId="745338F0" w14:textId="77777777" w:rsidR="00AE5623" w:rsidRPr="0055793B" w:rsidRDefault="00AE5623" w:rsidP="00AE5623">
      <w:pPr>
        <w:spacing w:after="0" w:line="240" w:lineRule="auto"/>
        <w:ind w:left="900"/>
        <w:rPr>
          <w:rFonts w:ascii="Arial" w:hAnsi="Arial" w:cs="Arial"/>
          <w:b/>
          <w:sz w:val="28"/>
          <w:szCs w:val="28"/>
          <w:lang w:val="fr-FR"/>
        </w:rPr>
      </w:pPr>
    </w:p>
    <w:p w14:paraId="37BC3E02" w14:textId="77777777" w:rsidR="00AE5623" w:rsidRPr="0055793B" w:rsidRDefault="00AE5623" w:rsidP="00AE5623">
      <w:pPr>
        <w:spacing w:after="0" w:line="240" w:lineRule="auto"/>
        <w:rPr>
          <w:rFonts w:ascii="Arial" w:hAnsi="Arial" w:cs="Arial"/>
          <w:b/>
          <w:sz w:val="28"/>
          <w:szCs w:val="28"/>
          <w:lang w:val="fr-FR"/>
        </w:rPr>
      </w:pPr>
    </w:p>
    <w:p w14:paraId="4BA39F14" w14:textId="77777777" w:rsidR="00AE5623" w:rsidRPr="0055793B" w:rsidRDefault="00AE5623" w:rsidP="00AE5623">
      <w:pPr>
        <w:spacing w:after="0" w:line="240" w:lineRule="auto"/>
        <w:rPr>
          <w:rFonts w:ascii="Arial" w:hAnsi="Arial" w:cs="Arial"/>
          <w:b/>
          <w:sz w:val="28"/>
          <w:szCs w:val="28"/>
          <w:lang w:val="fr-FR"/>
        </w:rPr>
      </w:pPr>
    </w:p>
    <w:p w14:paraId="5F1A9FA0" w14:textId="77777777" w:rsidR="00AE5623" w:rsidRPr="0055793B" w:rsidRDefault="00AE5623" w:rsidP="00AE5623">
      <w:pPr>
        <w:spacing w:after="0" w:line="240" w:lineRule="auto"/>
        <w:rPr>
          <w:rFonts w:ascii="Arial" w:hAnsi="Arial" w:cs="Arial"/>
          <w:b/>
          <w:sz w:val="28"/>
          <w:szCs w:val="28"/>
          <w:lang w:val="fr-FR"/>
        </w:rPr>
      </w:pPr>
    </w:p>
    <w:p w14:paraId="1B6AA368" w14:textId="77777777" w:rsidR="00AE5623" w:rsidRPr="0055793B" w:rsidRDefault="00AE5623" w:rsidP="00AE5623">
      <w:pPr>
        <w:spacing w:after="0" w:line="240" w:lineRule="auto"/>
        <w:rPr>
          <w:rFonts w:ascii="Arial" w:hAnsi="Arial" w:cs="Arial"/>
          <w:b/>
          <w:sz w:val="28"/>
          <w:szCs w:val="28"/>
          <w:lang w:val="fr-FR"/>
        </w:rPr>
      </w:pPr>
    </w:p>
    <w:p w14:paraId="650B7DEF" w14:textId="77777777" w:rsidR="00AE5623" w:rsidRPr="0055793B" w:rsidRDefault="00AE5623" w:rsidP="00AE5623">
      <w:pPr>
        <w:spacing w:after="0" w:line="240" w:lineRule="auto"/>
        <w:rPr>
          <w:rFonts w:ascii="Arial" w:hAnsi="Arial" w:cs="Arial"/>
          <w:b/>
          <w:sz w:val="28"/>
          <w:szCs w:val="28"/>
          <w:lang w:val="fr-FR"/>
        </w:rPr>
      </w:pPr>
    </w:p>
    <w:p w14:paraId="04EB19A9" w14:textId="77777777" w:rsidR="00AE5623" w:rsidRPr="0055793B" w:rsidRDefault="00AE5623" w:rsidP="00AE5623">
      <w:pPr>
        <w:spacing w:after="0" w:line="240" w:lineRule="auto"/>
        <w:rPr>
          <w:rFonts w:ascii="Arial" w:hAnsi="Arial" w:cs="Arial"/>
          <w:b/>
          <w:sz w:val="28"/>
          <w:szCs w:val="28"/>
          <w:lang w:val="fr-FR"/>
        </w:rPr>
      </w:pPr>
    </w:p>
    <w:p w14:paraId="4A442815" w14:textId="77777777" w:rsidR="00AE5623" w:rsidRPr="0055793B" w:rsidRDefault="00AE5623" w:rsidP="00AE5623">
      <w:pPr>
        <w:spacing w:after="0" w:line="240" w:lineRule="auto"/>
        <w:rPr>
          <w:rFonts w:ascii="Arial" w:hAnsi="Arial" w:cs="Arial"/>
          <w:b/>
          <w:sz w:val="28"/>
          <w:szCs w:val="28"/>
          <w:lang w:val="fr-FR"/>
        </w:rPr>
      </w:pPr>
    </w:p>
    <w:p w14:paraId="33C2969B" w14:textId="77777777" w:rsidR="00AE5623" w:rsidRPr="0055793B" w:rsidRDefault="00AE5623" w:rsidP="00AE5623">
      <w:pPr>
        <w:spacing w:after="0" w:line="240" w:lineRule="auto"/>
        <w:rPr>
          <w:rFonts w:ascii="Arial" w:hAnsi="Arial" w:cs="Arial"/>
          <w:b/>
          <w:sz w:val="28"/>
          <w:szCs w:val="28"/>
          <w:lang w:val="fr-FR"/>
        </w:rPr>
      </w:pPr>
    </w:p>
    <w:p w14:paraId="4B187E24" w14:textId="77777777" w:rsidR="00AE5623" w:rsidRPr="0055793B" w:rsidRDefault="00AE5623" w:rsidP="00AE5623">
      <w:pPr>
        <w:spacing w:after="0" w:line="240" w:lineRule="auto"/>
        <w:rPr>
          <w:rFonts w:ascii="Arial" w:hAnsi="Arial" w:cs="Arial"/>
          <w:b/>
          <w:sz w:val="28"/>
          <w:szCs w:val="28"/>
          <w:lang w:val="fr-FR"/>
        </w:rPr>
      </w:pPr>
    </w:p>
    <w:p w14:paraId="05AC1003" w14:textId="77777777" w:rsidR="00AE5623" w:rsidRPr="0055793B" w:rsidRDefault="00AE5623" w:rsidP="00AE5623">
      <w:pPr>
        <w:spacing w:after="0" w:line="240" w:lineRule="auto"/>
        <w:rPr>
          <w:rFonts w:ascii="Arial" w:hAnsi="Arial" w:cs="Arial"/>
          <w:b/>
          <w:sz w:val="28"/>
          <w:szCs w:val="28"/>
          <w:lang w:val="fr-FR"/>
        </w:rPr>
      </w:pPr>
    </w:p>
    <w:p w14:paraId="34EEE9E7" w14:textId="77777777" w:rsidR="00AE5623" w:rsidRPr="0055793B" w:rsidRDefault="00AE5623" w:rsidP="00AE5623">
      <w:pPr>
        <w:spacing w:after="0" w:line="240" w:lineRule="auto"/>
        <w:rPr>
          <w:rFonts w:ascii="Arial" w:hAnsi="Arial" w:cs="Arial"/>
          <w:b/>
          <w:sz w:val="28"/>
          <w:szCs w:val="28"/>
          <w:lang w:val="fr-FR"/>
        </w:rPr>
      </w:pPr>
    </w:p>
    <w:p w14:paraId="4C902034" w14:textId="77777777" w:rsidR="00AE5623" w:rsidRPr="0055793B" w:rsidRDefault="00AE5623" w:rsidP="00AE5623">
      <w:pPr>
        <w:spacing w:after="0" w:line="240" w:lineRule="auto"/>
        <w:rPr>
          <w:rFonts w:ascii="Arial" w:hAnsi="Arial" w:cs="Arial"/>
          <w:b/>
          <w:sz w:val="28"/>
          <w:szCs w:val="28"/>
          <w:lang w:val="fr-FR"/>
        </w:rPr>
      </w:pPr>
    </w:p>
    <w:p w14:paraId="50304A33" w14:textId="77777777" w:rsidR="00AE5623" w:rsidRPr="0055793B" w:rsidRDefault="00AE5623" w:rsidP="00AE5623">
      <w:pPr>
        <w:spacing w:after="0" w:line="240" w:lineRule="auto"/>
        <w:rPr>
          <w:rFonts w:ascii="Arial" w:hAnsi="Arial" w:cs="Arial"/>
          <w:b/>
          <w:sz w:val="28"/>
          <w:szCs w:val="28"/>
          <w:lang w:val="fr-FR"/>
        </w:rPr>
      </w:pPr>
    </w:p>
    <w:p w14:paraId="679B622A" w14:textId="77777777" w:rsidR="00AE5623" w:rsidRPr="0055793B" w:rsidRDefault="00AE5623" w:rsidP="00AE5623">
      <w:pPr>
        <w:spacing w:after="0" w:line="240" w:lineRule="auto"/>
        <w:rPr>
          <w:rFonts w:ascii="Arial" w:hAnsi="Arial" w:cs="Arial"/>
          <w:b/>
          <w:sz w:val="28"/>
          <w:szCs w:val="28"/>
          <w:lang w:val="fr-FR"/>
        </w:rPr>
      </w:pPr>
    </w:p>
    <w:p w14:paraId="4F11C4B7" w14:textId="77777777" w:rsidR="00AE5623" w:rsidRPr="0055793B" w:rsidRDefault="00AE5623" w:rsidP="00AE5623">
      <w:pPr>
        <w:spacing w:after="0" w:line="240" w:lineRule="auto"/>
        <w:rPr>
          <w:rFonts w:ascii="Arial" w:hAnsi="Arial" w:cs="Arial"/>
          <w:b/>
          <w:sz w:val="28"/>
          <w:szCs w:val="28"/>
          <w:lang w:val="fr-FR"/>
        </w:rPr>
      </w:pPr>
    </w:p>
    <w:p w14:paraId="77B48A0D" w14:textId="77777777" w:rsidR="00AE5623" w:rsidRPr="0055793B" w:rsidRDefault="00AE5623" w:rsidP="00AE5623">
      <w:pPr>
        <w:spacing w:after="0" w:line="240" w:lineRule="auto"/>
        <w:rPr>
          <w:rFonts w:ascii="Arial" w:hAnsi="Arial" w:cs="Arial"/>
          <w:b/>
          <w:sz w:val="28"/>
          <w:szCs w:val="28"/>
          <w:lang w:val="fr-FR"/>
        </w:rPr>
      </w:pPr>
    </w:p>
    <w:p w14:paraId="6421124D" w14:textId="77777777" w:rsidR="00AE5623" w:rsidRPr="0055793B" w:rsidRDefault="00AE5623" w:rsidP="00AE5623">
      <w:pPr>
        <w:spacing w:after="0" w:line="240" w:lineRule="auto"/>
        <w:rPr>
          <w:rFonts w:ascii="Arial" w:hAnsi="Arial" w:cs="Arial"/>
          <w:b/>
          <w:sz w:val="28"/>
          <w:szCs w:val="28"/>
          <w:lang w:val="fr-FR"/>
        </w:rPr>
      </w:pPr>
    </w:p>
    <w:p w14:paraId="63C7FE4B" w14:textId="77777777" w:rsidR="00AE5623" w:rsidRPr="0055793B" w:rsidRDefault="00AE5623" w:rsidP="00AE5623">
      <w:pPr>
        <w:spacing w:after="0" w:line="240" w:lineRule="auto"/>
        <w:rPr>
          <w:rFonts w:ascii="Arial" w:hAnsi="Arial" w:cs="Arial"/>
          <w:color w:val="1F497D"/>
          <w:lang w:val="fr-FR"/>
        </w:rPr>
      </w:pPr>
    </w:p>
    <w:p w14:paraId="0A7379C9" w14:textId="77777777" w:rsidR="00AE5623" w:rsidRPr="0055793B" w:rsidRDefault="00AE5623" w:rsidP="004C6C79">
      <w:pPr>
        <w:tabs>
          <w:tab w:val="left" w:pos="993"/>
        </w:tabs>
        <w:spacing w:after="0" w:line="240" w:lineRule="auto"/>
        <w:ind w:left="990" w:hanging="848"/>
        <w:rPr>
          <w:rFonts w:ascii="Arial" w:hAnsi="Arial" w:cs="Arial"/>
          <w:b/>
          <w:sz w:val="28"/>
          <w:szCs w:val="28"/>
          <w:lang w:val="fr-FR"/>
        </w:rPr>
      </w:pPr>
      <w:r w:rsidRPr="0055793B">
        <w:rPr>
          <w:rFonts w:ascii="Arial" w:hAnsi="Arial" w:cs="Arial"/>
          <w:b/>
          <w:sz w:val="28"/>
          <w:szCs w:val="28"/>
          <w:lang w:val="fr-FR"/>
        </w:rPr>
        <w:t>RAPORT DECAN</w:t>
      </w:r>
    </w:p>
    <w:p w14:paraId="0B13D523" w14:textId="77777777" w:rsidR="00AE5623" w:rsidRPr="0055793B" w:rsidRDefault="00AE5623" w:rsidP="004C6C79">
      <w:pPr>
        <w:tabs>
          <w:tab w:val="left" w:pos="993"/>
        </w:tabs>
        <w:spacing w:after="0" w:line="240" w:lineRule="auto"/>
        <w:ind w:hanging="848"/>
        <w:rPr>
          <w:rFonts w:ascii="Arial" w:hAnsi="Arial" w:cs="Arial"/>
          <w:sz w:val="24"/>
          <w:szCs w:val="24"/>
          <w:lang w:val="fr-FR"/>
        </w:rPr>
      </w:pPr>
    </w:p>
    <w:p w14:paraId="12E44D46" w14:textId="77777777" w:rsidR="00AE5623" w:rsidRPr="0055793B" w:rsidRDefault="00AE5623" w:rsidP="004C6C79">
      <w:pPr>
        <w:tabs>
          <w:tab w:val="left" w:pos="993"/>
        </w:tabs>
        <w:spacing w:after="0" w:line="240" w:lineRule="auto"/>
        <w:ind w:hanging="848"/>
        <w:rPr>
          <w:rFonts w:ascii="Arial" w:hAnsi="Arial" w:cs="Arial"/>
          <w:sz w:val="24"/>
          <w:szCs w:val="24"/>
          <w:lang w:val="fr-FR"/>
        </w:rPr>
      </w:pPr>
    </w:p>
    <w:p w14:paraId="5B753AB0" w14:textId="77777777" w:rsidR="00AE5623" w:rsidRPr="0055793B" w:rsidRDefault="00AE5623" w:rsidP="004C6C79">
      <w:pPr>
        <w:tabs>
          <w:tab w:val="left" w:pos="993"/>
        </w:tabs>
        <w:spacing w:after="0" w:line="240" w:lineRule="auto"/>
        <w:ind w:hanging="848"/>
        <w:rPr>
          <w:rFonts w:ascii="Arial" w:hAnsi="Arial" w:cs="Arial"/>
          <w:sz w:val="24"/>
          <w:szCs w:val="24"/>
          <w:lang w:val="fr-FR"/>
        </w:rPr>
      </w:pPr>
    </w:p>
    <w:p w14:paraId="3B595DFC" w14:textId="77777777" w:rsidR="00AE5623" w:rsidRPr="0055793B" w:rsidRDefault="00AE5623" w:rsidP="004C6C79">
      <w:pPr>
        <w:tabs>
          <w:tab w:val="left" w:pos="993"/>
        </w:tabs>
        <w:spacing w:after="0" w:line="240" w:lineRule="auto"/>
        <w:ind w:hanging="848"/>
        <w:rPr>
          <w:rFonts w:ascii="Arial" w:hAnsi="Arial" w:cs="Arial"/>
          <w:sz w:val="24"/>
          <w:szCs w:val="24"/>
          <w:lang w:val="fr-FR"/>
        </w:rPr>
      </w:pPr>
    </w:p>
    <w:p w14:paraId="6E776389" w14:textId="77777777" w:rsidR="00AE5623" w:rsidRPr="0055793B" w:rsidRDefault="00AE5623" w:rsidP="004C6C79">
      <w:pPr>
        <w:tabs>
          <w:tab w:val="left" w:pos="993"/>
        </w:tabs>
        <w:spacing w:after="0" w:line="240" w:lineRule="auto"/>
        <w:ind w:hanging="848"/>
        <w:rPr>
          <w:rFonts w:ascii="Arial" w:hAnsi="Arial" w:cs="Arial"/>
          <w:sz w:val="24"/>
          <w:szCs w:val="24"/>
          <w:lang w:val="fr-FR"/>
        </w:rPr>
      </w:pPr>
    </w:p>
    <w:p w14:paraId="75327A8C" w14:textId="77777777" w:rsidR="00AE5623" w:rsidRPr="0055793B" w:rsidRDefault="00AE5623" w:rsidP="004C6C79">
      <w:pPr>
        <w:tabs>
          <w:tab w:val="left" w:pos="993"/>
        </w:tabs>
        <w:spacing w:after="0" w:line="240" w:lineRule="auto"/>
        <w:ind w:hanging="848"/>
        <w:rPr>
          <w:rFonts w:ascii="Arial" w:hAnsi="Arial" w:cs="Arial"/>
          <w:sz w:val="24"/>
          <w:szCs w:val="24"/>
          <w:lang w:val="fr-FR"/>
        </w:rPr>
      </w:pPr>
    </w:p>
    <w:p w14:paraId="2C944FC3" w14:textId="77777777" w:rsidR="00AE5623" w:rsidRPr="002E0828" w:rsidRDefault="00AE5623" w:rsidP="004C6C79">
      <w:pPr>
        <w:tabs>
          <w:tab w:val="left" w:pos="993"/>
        </w:tabs>
        <w:spacing w:after="0" w:line="240" w:lineRule="auto"/>
        <w:ind w:left="990" w:hanging="848"/>
        <w:rPr>
          <w:rFonts w:ascii="Arial" w:hAnsi="Arial" w:cs="Arial"/>
          <w:b/>
          <w:sz w:val="24"/>
          <w:szCs w:val="24"/>
          <w:lang w:val="fr-FR"/>
        </w:rPr>
      </w:pPr>
      <w:r w:rsidRPr="002E0828">
        <w:rPr>
          <w:rFonts w:ascii="Arial" w:hAnsi="Arial" w:cs="Arial"/>
          <w:b/>
          <w:sz w:val="24"/>
          <w:szCs w:val="24"/>
          <w:lang w:val="fr-FR"/>
        </w:rPr>
        <w:t>CU PRIVIRE LA ACTIVITATEA DESFĂŞURATĂ PENTRU</w:t>
      </w:r>
    </w:p>
    <w:p w14:paraId="50C4ABE7" w14:textId="77777777" w:rsidR="00AE5623" w:rsidRPr="008E1318" w:rsidRDefault="00AE5623" w:rsidP="004C6C79">
      <w:pPr>
        <w:tabs>
          <w:tab w:val="left" w:pos="993"/>
        </w:tabs>
        <w:spacing w:after="0" w:line="240" w:lineRule="auto"/>
        <w:ind w:left="990" w:hanging="848"/>
        <w:rPr>
          <w:rFonts w:ascii="Arial" w:hAnsi="Arial" w:cs="Arial"/>
          <w:b/>
          <w:sz w:val="24"/>
          <w:szCs w:val="24"/>
          <w:lang w:val="en-GB"/>
        </w:rPr>
      </w:pPr>
      <w:r w:rsidRPr="008E1318">
        <w:rPr>
          <w:rFonts w:ascii="Arial" w:hAnsi="Arial" w:cs="Arial"/>
          <w:b/>
          <w:sz w:val="24"/>
          <w:szCs w:val="24"/>
          <w:lang w:val="en-GB"/>
        </w:rPr>
        <w:t>DEZVOLTAREA ŞI PROMOVAREA ÎNVĂŢĂMÂNTULUI</w:t>
      </w:r>
    </w:p>
    <w:p w14:paraId="2403A25F" w14:textId="77777777" w:rsidR="00AE5623" w:rsidRPr="008E1318" w:rsidRDefault="00AE5623" w:rsidP="004C6C79">
      <w:pPr>
        <w:tabs>
          <w:tab w:val="left" w:pos="993"/>
        </w:tabs>
        <w:spacing w:after="0" w:line="240" w:lineRule="auto"/>
        <w:ind w:left="990" w:hanging="848"/>
        <w:rPr>
          <w:rFonts w:ascii="Arial" w:hAnsi="Arial" w:cs="Arial"/>
          <w:b/>
          <w:sz w:val="24"/>
          <w:szCs w:val="24"/>
          <w:lang w:val="en-GB"/>
        </w:rPr>
      </w:pPr>
      <w:r w:rsidRPr="008E1318">
        <w:rPr>
          <w:rFonts w:ascii="Arial" w:hAnsi="Arial" w:cs="Arial"/>
          <w:b/>
          <w:sz w:val="24"/>
          <w:szCs w:val="24"/>
          <w:lang w:val="en-GB"/>
        </w:rPr>
        <w:t>SUPERIOR DE ARHITECTURĂ DIN TIMIŞOARA</w:t>
      </w:r>
    </w:p>
    <w:p w14:paraId="3A78EE1B" w14:textId="77777777" w:rsidR="00AE5623" w:rsidRPr="008E1318" w:rsidRDefault="00AE5623" w:rsidP="004C6C79">
      <w:pPr>
        <w:tabs>
          <w:tab w:val="left" w:pos="993"/>
        </w:tabs>
        <w:spacing w:after="0" w:line="240" w:lineRule="auto"/>
        <w:ind w:hanging="848"/>
        <w:rPr>
          <w:rFonts w:ascii="Arial" w:hAnsi="Arial" w:cs="Arial"/>
          <w:b/>
          <w:sz w:val="24"/>
          <w:szCs w:val="24"/>
          <w:lang w:val="en-GB"/>
        </w:rPr>
      </w:pPr>
    </w:p>
    <w:p w14:paraId="4C53423F" w14:textId="77777777" w:rsidR="00AE5623" w:rsidRPr="008E1318" w:rsidRDefault="00AE5623" w:rsidP="004C6C79">
      <w:pPr>
        <w:tabs>
          <w:tab w:val="left" w:pos="993"/>
        </w:tabs>
        <w:spacing w:after="0" w:line="240" w:lineRule="auto"/>
        <w:ind w:hanging="848"/>
        <w:rPr>
          <w:rFonts w:ascii="Arial" w:hAnsi="Arial" w:cs="Arial"/>
          <w:b/>
          <w:sz w:val="24"/>
          <w:szCs w:val="24"/>
          <w:lang w:val="en-GB"/>
        </w:rPr>
      </w:pPr>
    </w:p>
    <w:p w14:paraId="31214CD2" w14:textId="0E241099" w:rsidR="00AE5623" w:rsidRPr="008E1318" w:rsidRDefault="004C6C79" w:rsidP="004C6C79">
      <w:pPr>
        <w:tabs>
          <w:tab w:val="left" w:pos="993"/>
        </w:tabs>
        <w:spacing w:after="0" w:line="240" w:lineRule="auto"/>
        <w:ind w:hanging="848"/>
        <w:rPr>
          <w:rFonts w:ascii="Arial" w:hAnsi="Arial" w:cs="Arial"/>
          <w:b/>
          <w:sz w:val="24"/>
          <w:szCs w:val="24"/>
          <w:lang w:val="en-GB"/>
        </w:rPr>
      </w:pPr>
      <w:r>
        <w:rPr>
          <w:rFonts w:ascii="Arial" w:hAnsi="Arial" w:cs="Arial"/>
          <w:b/>
          <w:sz w:val="24"/>
          <w:szCs w:val="24"/>
          <w:lang w:val="en-GB"/>
        </w:rPr>
        <w:t xml:space="preserve">              </w:t>
      </w:r>
      <w:r w:rsidR="00AE5623" w:rsidRPr="008E1318">
        <w:rPr>
          <w:rFonts w:ascii="Arial" w:hAnsi="Arial" w:cs="Arial"/>
          <w:b/>
          <w:sz w:val="24"/>
          <w:szCs w:val="24"/>
          <w:lang w:val="en-GB"/>
        </w:rPr>
        <w:t>Pentru anul universitar 20</w:t>
      </w:r>
      <w:r w:rsidR="00E06761">
        <w:rPr>
          <w:rFonts w:ascii="Arial" w:hAnsi="Arial" w:cs="Arial"/>
          <w:b/>
          <w:sz w:val="24"/>
          <w:szCs w:val="24"/>
          <w:lang w:val="en-GB"/>
        </w:rPr>
        <w:t>20</w:t>
      </w:r>
      <w:r w:rsidR="00AE5623" w:rsidRPr="008E1318">
        <w:rPr>
          <w:rFonts w:ascii="Arial" w:hAnsi="Arial" w:cs="Arial"/>
          <w:b/>
          <w:sz w:val="24"/>
          <w:szCs w:val="24"/>
          <w:lang w:val="en-GB"/>
        </w:rPr>
        <w:t xml:space="preserve"> </w:t>
      </w:r>
      <w:r w:rsidR="00AE5623">
        <w:rPr>
          <w:rFonts w:ascii="Arial" w:hAnsi="Arial" w:cs="Arial"/>
          <w:b/>
          <w:sz w:val="24"/>
          <w:szCs w:val="24"/>
          <w:lang w:val="en-GB"/>
        </w:rPr>
        <w:t>–</w:t>
      </w:r>
      <w:r w:rsidR="00AE5623" w:rsidRPr="008E1318">
        <w:rPr>
          <w:rFonts w:ascii="Arial" w:hAnsi="Arial" w:cs="Arial"/>
          <w:b/>
          <w:sz w:val="24"/>
          <w:szCs w:val="24"/>
          <w:lang w:val="en-GB"/>
        </w:rPr>
        <w:t xml:space="preserve"> 20</w:t>
      </w:r>
      <w:r w:rsidR="00E06761">
        <w:rPr>
          <w:rFonts w:ascii="Arial" w:hAnsi="Arial" w:cs="Arial"/>
          <w:b/>
          <w:sz w:val="24"/>
          <w:szCs w:val="24"/>
          <w:lang w:val="en-GB"/>
        </w:rPr>
        <w:t>21</w:t>
      </w:r>
    </w:p>
    <w:p w14:paraId="658CD746" w14:textId="77777777" w:rsidR="00AE5623" w:rsidRPr="008E1318" w:rsidRDefault="00AE5623" w:rsidP="00AE5623">
      <w:pPr>
        <w:spacing w:after="0" w:line="240" w:lineRule="auto"/>
        <w:rPr>
          <w:rFonts w:ascii="Arial" w:hAnsi="Arial" w:cs="Arial"/>
          <w:color w:val="1F497D"/>
          <w:lang w:val="en-GB"/>
        </w:rPr>
      </w:pPr>
    </w:p>
    <w:p w14:paraId="672B811A" w14:textId="77777777" w:rsidR="00AE5623" w:rsidRPr="008E1318" w:rsidRDefault="00AE5623" w:rsidP="00AE5623">
      <w:pPr>
        <w:spacing w:after="0" w:line="240" w:lineRule="auto"/>
        <w:rPr>
          <w:rFonts w:ascii="Arial" w:hAnsi="Arial" w:cs="Arial"/>
          <w:color w:val="1F497D"/>
          <w:lang w:val="en-GB"/>
        </w:rPr>
      </w:pPr>
    </w:p>
    <w:p w14:paraId="0B04B923" w14:textId="77777777" w:rsidR="00AE5623" w:rsidRPr="008E1318" w:rsidRDefault="00AE5623" w:rsidP="00AE5623">
      <w:pPr>
        <w:spacing w:after="0" w:line="240" w:lineRule="auto"/>
        <w:rPr>
          <w:rFonts w:ascii="Arial" w:hAnsi="Arial" w:cs="Arial"/>
          <w:color w:val="1F497D"/>
          <w:lang w:val="en-GB"/>
        </w:rPr>
      </w:pPr>
    </w:p>
    <w:p w14:paraId="4F3F1C66" w14:textId="77777777" w:rsidR="00AE5623" w:rsidRPr="008E1318" w:rsidRDefault="00AE5623" w:rsidP="00AE5623">
      <w:pPr>
        <w:spacing w:after="0" w:line="240" w:lineRule="auto"/>
        <w:rPr>
          <w:rFonts w:ascii="Arial" w:hAnsi="Arial" w:cs="Arial"/>
          <w:color w:val="1F497D"/>
          <w:lang w:val="en-GB"/>
        </w:rPr>
      </w:pPr>
    </w:p>
    <w:p w14:paraId="43316718" w14:textId="77777777" w:rsidR="00AE5623" w:rsidRPr="008E1318" w:rsidRDefault="00AE5623" w:rsidP="00AE5623">
      <w:pPr>
        <w:spacing w:after="0" w:line="240" w:lineRule="auto"/>
        <w:rPr>
          <w:rFonts w:ascii="Arial" w:hAnsi="Arial" w:cs="Arial"/>
          <w:color w:val="1F497D"/>
          <w:lang w:val="en-GB"/>
        </w:rPr>
      </w:pPr>
    </w:p>
    <w:p w14:paraId="594CEF17" w14:textId="77777777" w:rsidR="00AE5623" w:rsidRPr="008E1318" w:rsidRDefault="00AE5623" w:rsidP="00AE5623">
      <w:pPr>
        <w:spacing w:after="0" w:line="240" w:lineRule="auto"/>
        <w:rPr>
          <w:rFonts w:ascii="Arial" w:hAnsi="Arial" w:cs="Arial"/>
          <w:b/>
          <w:lang w:val="en-GB"/>
        </w:rPr>
      </w:pPr>
    </w:p>
    <w:p w14:paraId="777D2A5B" w14:textId="77777777" w:rsidR="00AE5623" w:rsidRPr="008E1318" w:rsidRDefault="00AE5623" w:rsidP="00AE5623">
      <w:pPr>
        <w:spacing w:after="0" w:line="240" w:lineRule="auto"/>
        <w:rPr>
          <w:rFonts w:ascii="Arial" w:hAnsi="Arial" w:cs="Arial"/>
          <w:b/>
          <w:lang w:val="en-GB"/>
        </w:rPr>
      </w:pPr>
    </w:p>
    <w:p w14:paraId="17CEDF92" w14:textId="77777777" w:rsidR="00AE5623" w:rsidRPr="008E1318" w:rsidRDefault="00AE5623" w:rsidP="00AE5623">
      <w:pPr>
        <w:spacing w:after="0" w:line="240" w:lineRule="auto"/>
        <w:rPr>
          <w:rFonts w:ascii="Arial" w:hAnsi="Arial" w:cs="Arial"/>
          <w:b/>
          <w:lang w:val="en-GB"/>
        </w:rPr>
      </w:pPr>
    </w:p>
    <w:p w14:paraId="766396EA" w14:textId="77777777" w:rsidR="00AE5623" w:rsidRPr="008E1318" w:rsidRDefault="00AE5623" w:rsidP="00AE5623">
      <w:pPr>
        <w:spacing w:after="0" w:line="240" w:lineRule="auto"/>
        <w:rPr>
          <w:rFonts w:ascii="Arial" w:hAnsi="Arial" w:cs="Arial"/>
          <w:b/>
          <w:lang w:val="en-GB"/>
        </w:rPr>
      </w:pPr>
    </w:p>
    <w:p w14:paraId="5E1C8116" w14:textId="77777777" w:rsidR="005B5736" w:rsidRPr="004F5289" w:rsidRDefault="005B5736" w:rsidP="005B5736">
      <w:pPr>
        <w:spacing w:after="0" w:line="240" w:lineRule="auto"/>
        <w:ind w:firstLine="567"/>
        <w:jc w:val="both"/>
        <w:rPr>
          <w:rFonts w:ascii="Arial" w:hAnsi="Arial" w:cs="Arial"/>
          <w:lang w:val="en-GB"/>
        </w:rPr>
      </w:pPr>
      <w:r w:rsidRPr="004F5289">
        <w:rPr>
          <w:rFonts w:ascii="Arial" w:hAnsi="Arial" w:cs="Arial"/>
          <w:lang w:val="en-GB"/>
        </w:rPr>
        <w:lastRenderedPageBreak/>
        <w:t>Activitatea desfăşurată în cadrul Facultăţii de Arhitectură şi Urbanism, în anul 2020 – 2021, a avut la bază legislaţia în vigoare în domeniul învăţământului superior, respectând prevederile din Carta Universităţii Politehnica Timişoara, Planul strategic 2020-2024 şi regulamentele universitare interne.</w:t>
      </w:r>
    </w:p>
    <w:p w14:paraId="06911139" w14:textId="77777777" w:rsidR="005B5736" w:rsidRPr="004F5289" w:rsidRDefault="005B5736" w:rsidP="005B5736">
      <w:pPr>
        <w:spacing w:after="0" w:line="240" w:lineRule="auto"/>
        <w:rPr>
          <w:rFonts w:ascii="Arial" w:hAnsi="Arial" w:cs="Arial"/>
          <w:lang w:val="en-GB"/>
        </w:rPr>
      </w:pPr>
    </w:p>
    <w:p w14:paraId="064E5E39" w14:textId="77777777" w:rsidR="005B5736" w:rsidRPr="004F5289" w:rsidRDefault="005B5736" w:rsidP="005B5736">
      <w:pPr>
        <w:spacing w:after="0" w:line="240" w:lineRule="auto"/>
        <w:jc w:val="both"/>
        <w:rPr>
          <w:rFonts w:ascii="Arial" w:hAnsi="Arial" w:cs="Arial"/>
          <w:lang w:val="fr-FR"/>
        </w:rPr>
      </w:pPr>
      <w:r w:rsidRPr="004F5289">
        <w:rPr>
          <w:rFonts w:ascii="Arial" w:hAnsi="Arial" w:cs="Arial"/>
          <w:lang w:val="fr-FR"/>
        </w:rPr>
        <w:t>Obiectivele majore ale facultăţii, în acest an universitar, au fost:</w:t>
      </w:r>
      <w:r>
        <w:rPr>
          <w:rFonts w:ascii="Arial" w:hAnsi="Arial" w:cs="Arial"/>
          <w:lang w:val="fr-FR"/>
        </w:rPr>
        <w:t xml:space="preserve"> </w:t>
      </w:r>
    </w:p>
    <w:p w14:paraId="07817220" w14:textId="30AAEE6F" w:rsidR="005B5736" w:rsidRDefault="008F1C18" w:rsidP="005B5736">
      <w:pPr>
        <w:numPr>
          <w:ilvl w:val="0"/>
          <w:numId w:val="2"/>
        </w:numPr>
        <w:spacing w:after="0" w:line="240" w:lineRule="auto"/>
        <w:ind w:left="142" w:hanging="142"/>
        <w:jc w:val="both"/>
        <w:rPr>
          <w:rFonts w:ascii="Arial" w:hAnsi="Arial" w:cs="Arial"/>
          <w:lang w:val="fr-FR"/>
        </w:rPr>
      </w:pPr>
      <w:r>
        <w:rPr>
          <w:rFonts w:ascii="Arial" w:hAnsi="Arial" w:cs="Arial"/>
          <w:lang w:val="fr-FR"/>
        </w:rPr>
        <w:t>a</w:t>
      </w:r>
      <w:r w:rsidR="005B5736">
        <w:rPr>
          <w:rFonts w:ascii="Arial" w:hAnsi="Arial" w:cs="Arial"/>
          <w:lang w:val="fr-FR"/>
        </w:rPr>
        <w:t>daptarea procesului de invatamant la situatia generata de pandemia COVID 19, vizand tranzitia activitatilor de predare /evaluare in mediul online</w:t>
      </w:r>
      <w:r>
        <w:rPr>
          <w:rFonts w:ascii="Arial" w:hAnsi="Arial" w:cs="Arial"/>
          <w:lang w:val="fr-FR"/>
        </w:rPr>
        <w:t>, prin intermediul paltformei campus Virtual a UPT</w:t>
      </w:r>
      <w:r w:rsidR="005B5736" w:rsidRPr="004F5289">
        <w:rPr>
          <w:rFonts w:ascii="Arial" w:hAnsi="Arial" w:cs="Arial"/>
          <w:lang w:val="fr-FR"/>
        </w:rPr>
        <w:t xml:space="preserve">; </w:t>
      </w:r>
    </w:p>
    <w:p w14:paraId="0C03D8B2" w14:textId="77777777" w:rsidR="005B5736" w:rsidRDefault="005B5736" w:rsidP="005B5736">
      <w:pPr>
        <w:numPr>
          <w:ilvl w:val="0"/>
          <w:numId w:val="2"/>
        </w:numPr>
        <w:spacing w:after="0" w:line="240" w:lineRule="auto"/>
        <w:ind w:left="142" w:hanging="142"/>
        <w:jc w:val="both"/>
        <w:rPr>
          <w:rFonts w:ascii="Arial" w:hAnsi="Arial" w:cs="Arial"/>
          <w:lang w:val="fr-FR"/>
        </w:rPr>
      </w:pPr>
      <w:r w:rsidRPr="004F5289">
        <w:rPr>
          <w:rFonts w:ascii="Arial" w:hAnsi="Arial" w:cs="Arial"/>
          <w:lang w:val="fr-FR"/>
        </w:rPr>
        <w:t>atragerea unui număr sporit de studenți cu pregătire foarte bună, precum și a unui număr cât mai mare de studenți străini</w:t>
      </w:r>
      <w:r>
        <w:rPr>
          <w:rFonts w:ascii="Arial" w:hAnsi="Arial" w:cs="Arial"/>
          <w:lang w:val="fr-FR"/>
        </w:rPr>
        <w:t>, prin strategii de promovare croite pe grupurile tinta vizate</w:t>
      </w:r>
      <w:r w:rsidRPr="004F5289">
        <w:rPr>
          <w:rFonts w:ascii="Arial" w:hAnsi="Arial" w:cs="Arial"/>
          <w:lang w:val="fr-FR"/>
        </w:rPr>
        <w:t xml:space="preserve">; </w:t>
      </w:r>
    </w:p>
    <w:p w14:paraId="0A9CD871" w14:textId="77777777" w:rsidR="005B5736" w:rsidRPr="006C6021" w:rsidRDefault="005B5736" w:rsidP="005B5736">
      <w:pPr>
        <w:numPr>
          <w:ilvl w:val="0"/>
          <w:numId w:val="2"/>
        </w:numPr>
        <w:spacing w:after="0" w:line="240" w:lineRule="auto"/>
        <w:ind w:left="142" w:hanging="142"/>
        <w:jc w:val="both"/>
        <w:rPr>
          <w:rFonts w:ascii="Arial" w:hAnsi="Arial" w:cs="Arial"/>
          <w:lang w:val="fr-FR"/>
        </w:rPr>
      </w:pPr>
      <w:r>
        <w:rPr>
          <w:rFonts w:ascii="Arial" w:hAnsi="Arial" w:cs="Arial"/>
          <w:lang w:val="fr-FR"/>
        </w:rPr>
        <w:t xml:space="preserve">reforma procedurilor de admitere, prin aliniera acestora la tenditele nationale si internationale, </w:t>
      </w:r>
    </w:p>
    <w:p w14:paraId="3E282E3C" w14:textId="77777777" w:rsidR="005B5736" w:rsidRPr="004F5289" w:rsidRDefault="005B5736" w:rsidP="005B5736">
      <w:pPr>
        <w:numPr>
          <w:ilvl w:val="0"/>
          <w:numId w:val="2"/>
        </w:numPr>
        <w:spacing w:after="0" w:line="240" w:lineRule="auto"/>
        <w:ind w:left="142" w:hanging="142"/>
        <w:jc w:val="both"/>
        <w:rPr>
          <w:rFonts w:ascii="Arial" w:hAnsi="Arial" w:cs="Arial"/>
          <w:lang w:val="fr-FR"/>
        </w:rPr>
      </w:pPr>
      <w:r w:rsidRPr="004F5289">
        <w:rPr>
          <w:rFonts w:ascii="Arial" w:hAnsi="Arial" w:cs="Arial"/>
          <w:lang w:val="fr-FR"/>
        </w:rPr>
        <w:t xml:space="preserve">ridicarea nivelului calitativ al pregătirii profesionale a studenților pentru dezvoltarea competențelor și compatibilităților în vederea unei cooperări eficiente pe plan național și internațional; </w:t>
      </w:r>
    </w:p>
    <w:p w14:paraId="26827CB4" w14:textId="77777777" w:rsidR="005B5736" w:rsidRPr="004F5289" w:rsidRDefault="005B5736" w:rsidP="005B5736">
      <w:pPr>
        <w:numPr>
          <w:ilvl w:val="0"/>
          <w:numId w:val="2"/>
        </w:numPr>
        <w:spacing w:after="0" w:line="240" w:lineRule="auto"/>
        <w:ind w:left="142" w:hanging="142"/>
        <w:jc w:val="both"/>
        <w:rPr>
          <w:rFonts w:ascii="Arial" w:hAnsi="Arial" w:cs="Arial"/>
        </w:rPr>
      </w:pPr>
      <w:r w:rsidRPr="004F5289">
        <w:rPr>
          <w:rFonts w:ascii="Arial" w:hAnsi="Arial" w:cs="Arial"/>
        </w:rPr>
        <w:t>realizarea integrării activității profesionale a studenților cu activitatea practică de proiectare și execuție</w:t>
      </w:r>
      <w:r>
        <w:rPr>
          <w:rFonts w:ascii="Arial" w:hAnsi="Arial" w:cs="Arial"/>
        </w:rPr>
        <w:t>, prin introducera experimentala de ateliere modulare si discipline suport</w:t>
      </w:r>
      <w:r w:rsidRPr="004F5289">
        <w:rPr>
          <w:rFonts w:ascii="Arial" w:hAnsi="Arial" w:cs="Arial"/>
        </w:rPr>
        <w:t xml:space="preserve">; </w:t>
      </w:r>
    </w:p>
    <w:p w14:paraId="76F6D51C" w14:textId="77777777" w:rsidR="005B5736" w:rsidRPr="004F5289" w:rsidRDefault="005B5736" w:rsidP="005B5736">
      <w:pPr>
        <w:numPr>
          <w:ilvl w:val="0"/>
          <w:numId w:val="2"/>
        </w:numPr>
        <w:spacing w:after="0" w:line="240" w:lineRule="auto"/>
        <w:ind w:left="142" w:hanging="142"/>
        <w:jc w:val="both"/>
        <w:rPr>
          <w:rFonts w:ascii="Arial" w:hAnsi="Arial" w:cs="Arial"/>
        </w:rPr>
      </w:pPr>
      <w:r w:rsidRPr="004F5289">
        <w:rPr>
          <w:rFonts w:ascii="Arial" w:hAnsi="Arial" w:cs="Arial"/>
        </w:rPr>
        <w:t xml:space="preserve">descentralizarea procesului de adoptare a deciziilor academice și administrative; </w:t>
      </w:r>
    </w:p>
    <w:p w14:paraId="765A9D90" w14:textId="77777777" w:rsidR="005B5736" w:rsidRPr="004F5289" w:rsidRDefault="005B5736" w:rsidP="005B5736">
      <w:pPr>
        <w:numPr>
          <w:ilvl w:val="0"/>
          <w:numId w:val="2"/>
        </w:numPr>
        <w:spacing w:after="0" w:line="240" w:lineRule="auto"/>
        <w:ind w:left="142" w:hanging="142"/>
        <w:jc w:val="both"/>
        <w:rPr>
          <w:rFonts w:ascii="Arial" w:hAnsi="Arial" w:cs="Arial"/>
        </w:rPr>
      </w:pPr>
      <w:r w:rsidRPr="004F5289">
        <w:rPr>
          <w:rFonts w:ascii="Arial" w:hAnsi="Arial" w:cs="Arial"/>
        </w:rPr>
        <w:t xml:space="preserve">demararea unor activități specifice profilului facultății cu impact direct asupra pregătirii studenților; </w:t>
      </w:r>
    </w:p>
    <w:p w14:paraId="0D5B8A09" w14:textId="77777777" w:rsidR="005B5736" w:rsidRPr="004F5289" w:rsidRDefault="005B5736" w:rsidP="005B5736">
      <w:pPr>
        <w:numPr>
          <w:ilvl w:val="0"/>
          <w:numId w:val="2"/>
        </w:numPr>
        <w:spacing w:after="0" w:line="240" w:lineRule="auto"/>
        <w:ind w:left="142" w:hanging="142"/>
        <w:jc w:val="both"/>
        <w:rPr>
          <w:rFonts w:ascii="Arial" w:hAnsi="Arial" w:cs="Arial"/>
        </w:rPr>
      </w:pPr>
      <w:r w:rsidRPr="004F5289">
        <w:rPr>
          <w:rFonts w:ascii="Arial" w:hAnsi="Arial" w:cs="Arial"/>
        </w:rPr>
        <w:t xml:space="preserve">înființarea și dezvoltarea unor structuri necesare noilor tipuri de activități, precum și promovarea imaginii facultății în cadrul societății; </w:t>
      </w:r>
    </w:p>
    <w:p w14:paraId="0BCB4454" w14:textId="77777777" w:rsidR="005B5736" w:rsidRPr="004F5289" w:rsidRDefault="005B5736" w:rsidP="005B5736">
      <w:pPr>
        <w:numPr>
          <w:ilvl w:val="0"/>
          <w:numId w:val="2"/>
        </w:numPr>
        <w:spacing w:after="0" w:line="240" w:lineRule="auto"/>
        <w:ind w:left="142" w:hanging="142"/>
        <w:jc w:val="both"/>
        <w:rPr>
          <w:rFonts w:ascii="Arial" w:hAnsi="Arial" w:cs="Arial"/>
        </w:rPr>
      </w:pPr>
      <w:r w:rsidRPr="004F5289">
        <w:rPr>
          <w:rFonts w:ascii="Arial" w:hAnsi="Arial" w:cs="Arial"/>
        </w:rPr>
        <w:t xml:space="preserve">ridicarea ponderii activității practice a studenților în contextul pregătirii acestora pentru integrarea cât mai firească în profesie; </w:t>
      </w:r>
    </w:p>
    <w:p w14:paraId="100901D1" w14:textId="77777777" w:rsidR="005B5736" w:rsidRPr="004F5289" w:rsidRDefault="005B5736" w:rsidP="005B5736">
      <w:pPr>
        <w:numPr>
          <w:ilvl w:val="0"/>
          <w:numId w:val="2"/>
        </w:numPr>
        <w:spacing w:after="0" w:line="240" w:lineRule="auto"/>
        <w:ind w:left="142" w:hanging="142"/>
        <w:jc w:val="both"/>
        <w:rPr>
          <w:rFonts w:ascii="Arial" w:hAnsi="Arial" w:cs="Arial"/>
        </w:rPr>
      </w:pPr>
      <w:r w:rsidRPr="004F5289">
        <w:rPr>
          <w:rFonts w:ascii="Arial" w:hAnsi="Arial" w:cs="Arial"/>
        </w:rPr>
        <w:t xml:space="preserve">perfecționarea pregătirii profesionale; </w:t>
      </w:r>
    </w:p>
    <w:p w14:paraId="4497645A" w14:textId="77777777" w:rsidR="005B5736" w:rsidRPr="004F5289" w:rsidRDefault="005B5736" w:rsidP="005B5736">
      <w:pPr>
        <w:pStyle w:val="ListParagraph"/>
        <w:spacing w:after="0" w:line="240" w:lineRule="auto"/>
        <w:ind w:left="142"/>
        <w:jc w:val="both"/>
        <w:rPr>
          <w:rFonts w:ascii="Arial" w:hAnsi="Arial" w:cs="Arial"/>
          <w:color w:val="auto"/>
          <w:sz w:val="22"/>
          <w:szCs w:val="22"/>
        </w:rPr>
      </w:pPr>
    </w:p>
    <w:p w14:paraId="5AA1DCCA" w14:textId="77777777" w:rsidR="00AE5623" w:rsidRPr="00714633" w:rsidRDefault="00AE5623" w:rsidP="00AE5623">
      <w:pPr>
        <w:spacing w:after="0" w:line="240" w:lineRule="auto"/>
        <w:rPr>
          <w:rFonts w:ascii="Arial" w:hAnsi="Arial" w:cs="Arial"/>
          <w:b/>
        </w:rPr>
      </w:pPr>
      <w:r w:rsidRPr="00714633">
        <w:rPr>
          <w:rFonts w:ascii="Arial" w:hAnsi="Arial" w:cs="Arial"/>
          <w:b/>
        </w:rPr>
        <w:t>PROCES DE ÎNVĂŢĂMÂNT</w:t>
      </w:r>
    </w:p>
    <w:p w14:paraId="0EA00887" w14:textId="77777777" w:rsidR="00AE5623" w:rsidRPr="00714633" w:rsidRDefault="00AE5623" w:rsidP="00AE5623">
      <w:pPr>
        <w:spacing w:after="0" w:line="240" w:lineRule="auto"/>
        <w:rPr>
          <w:rFonts w:ascii="Arial" w:hAnsi="Arial" w:cs="Arial"/>
          <w:lang w:val="fr-FR"/>
        </w:rPr>
      </w:pPr>
      <w:r w:rsidRPr="00714633">
        <w:rPr>
          <w:rFonts w:ascii="Arial" w:hAnsi="Arial" w:cs="Arial"/>
          <w:lang w:val="fr-FR"/>
        </w:rPr>
        <w:t>Facultatea de Arhitectură şi Urbanism desfăşoară programe de studii la nivel de:</w:t>
      </w:r>
    </w:p>
    <w:p w14:paraId="2C73E009" w14:textId="77777777" w:rsidR="00AE5623" w:rsidRPr="00714633" w:rsidRDefault="00AE5623" w:rsidP="00AE5623">
      <w:pPr>
        <w:pStyle w:val="ListParagraph"/>
        <w:numPr>
          <w:ilvl w:val="0"/>
          <w:numId w:val="1"/>
        </w:numPr>
        <w:spacing w:after="0" w:line="240" w:lineRule="auto"/>
        <w:jc w:val="both"/>
        <w:rPr>
          <w:rFonts w:ascii="Arial" w:hAnsi="Arial" w:cs="Arial"/>
          <w:color w:val="auto"/>
          <w:sz w:val="22"/>
          <w:szCs w:val="22"/>
        </w:rPr>
      </w:pPr>
      <w:r w:rsidRPr="00714633">
        <w:rPr>
          <w:rFonts w:ascii="Arial" w:hAnsi="Arial" w:cs="Arial"/>
          <w:color w:val="auto"/>
          <w:sz w:val="22"/>
          <w:szCs w:val="22"/>
        </w:rPr>
        <w:t>LICENŢĂ – două specializări: „Arhitectura” – formă lungă cu durata studiilor de 6 ani şi „Mobilier şi Amenajări Interioare” – cu durata studiilor de 3 ani.</w:t>
      </w:r>
    </w:p>
    <w:p w14:paraId="74668D90" w14:textId="0901B003" w:rsidR="00AE5623" w:rsidRPr="00714633" w:rsidRDefault="00AE5623" w:rsidP="00AE5623">
      <w:pPr>
        <w:pStyle w:val="ListParagraph"/>
        <w:numPr>
          <w:ilvl w:val="0"/>
          <w:numId w:val="1"/>
        </w:numPr>
        <w:spacing w:after="0" w:line="240" w:lineRule="auto"/>
        <w:jc w:val="both"/>
        <w:rPr>
          <w:rFonts w:ascii="Arial" w:hAnsi="Arial" w:cs="Arial"/>
          <w:color w:val="000000" w:themeColor="text1"/>
          <w:sz w:val="22"/>
          <w:szCs w:val="22"/>
        </w:rPr>
      </w:pPr>
      <w:r w:rsidRPr="00714633">
        <w:rPr>
          <w:rFonts w:ascii="Arial" w:hAnsi="Arial" w:cs="Arial"/>
          <w:color w:val="000000" w:themeColor="text1"/>
          <w:sz w:val="22"/>
          <w:szCs w:val="22"/>
        </w:rPr>
        <w:t xml:space="preserve">MASTER – </w:t>
      </w:r>
      <w:r w:rsidR="004C6C79" w:rsidRPr="00714633">
        <w:rPr>
          <w:rFonts w:ascii="Arial" w:hAnsi="Arial" w:cs="Arial"/>
          <w:color w:val="000000" w:themeColor="text1"/>
          <w:sz w:val="22"/>
          <w:szCs w:val="22"/>
        </w:rPr>
        <w:t>patru</w:t>
      </w:r>
      <w:r w:rsidRPr="00714633">
        <w:rPr>
          <w:rFonts w:ascii="Arial" w:hAnsi="Arial" w:cs="Arial"/>
          <w:color w:val="000000" w:themeColor="text1"/>
          <w:sz w:val="22"/>
          <w:szCs w:val="22"/>
        </w:rPr>
        <w:t xml:space="preserve"> specializări – „Urbanism şi Amenajarea Teritoriului” şi  „Tendinţe, materiale și tehnologii noi în arhitectura de interior”, „Restaurare și regenerare patrimonială”</w:t>
      </w:r>
      <w:r w:rsidR="004C6C79" w:rsidRPr="00714633">
        <w:rPr>
          <w:rFonts w:ascii="Arial" w:hAnsi="Arial" w:cs="Arial"/>
          <w:color w:val="000000" w:themeColor="text1"/>
          <w:sz w:val="22"/>
          <w:szCs w:val="22"/>
        </w:rPr>
        <w:t xml:space="preserve">, </w:t>
      </w:r>
    </w:p>
    <w:p w14:paraId="1D51B46B" w14:textId="65138024" w:rsidR="00AE5623" w:rsidRPr="00714633" w:rsidRDefault="00AE5623" w:rsidP="00714633">
      <w:pPr>
        <w:pStyle w:val="ListParagraph"/>
        <w:numPr>
          <w:ilvl w:val="0"/>
          <w:numId w:val="1"/>
        </w:numPr>
        <w:spacing w:after="0" w:line="240" w:lineRule="auto"/>
        <w:jc w:val="both"/>
        <w:rPr>
          <w:rFonts w:ascii="Arial" w:hAnsi="Arial" w:cs="Arial"/>
          <w:color w:val="000000" w:themeColor="text1"/>
          <w:sz w:val="22"/>
          <w:szCs w:val="22"/>
        </w:rPr>
      </w:pPr>
      <w:r w:rsidRPr="00714633">
        <w:rPr>
          <w:rFonts w:ascii="Arial" w:hAnsi="Arial" w:cs="Arial"/>
          <w:color w:val="000000" w:themeColor="text1"/>
          <w:sz w:val="22"/>
          <w:szCs w:val="22"/>
        </w:rPr>
        <w:t xml:space="preserve">DOCTORAT – în cadrul IOSUD – UPT, sub îndrumarea celor trei conducători abilitaţi din cadrul facultăţii. În departament </w:t>
      </w:r>
      <w:r w:rsidR="00657BC5" w:rsidRPr="00714633">
        <w:rPr>
          <w:rFonts w:ascii="Arial" w:hAnsi="Arial" w:cs="Arial"/>
          <w:color w:val="000000" w:themeColor="text1"/>
          <w:sz w:val="22"/>
          <w:szCs w:val="22"/>
        </w:rPr>
        <w:t>exista un</w:t>
      </w:r>
      <w:r w:rsidRPr="00714633">
        <w:rPr>
          <w:rFonts w:ascii="Arial" w:hAnsi="Arial" w:cs="Arial"/>
          <w:color w:val="000000" w:themeColor="text1"/>
          <w:sz w:val="22"/>
          <w:szCs w:val="22"/>
        </w:rPr>
        <w:t xml:space="preserve"> c</w:t>
      </w:r>
      <w:r w:rsidR="00DE7466" w:rsidRPr="00714633">
        <w:rPr>
          <w:rFonts w:ascii="Arial" w:hAnsi="Arial" w:cs="Arial"/>
          <w:color w:val="000000" w:themeColor="text1"/>
          <w:sz w:val="22"/>
          <w:szCs w:val="22"/>
        </w:rPr>
        <w:t>o</w:t>
      </w:r>
      <w:r w:rsidRPr="00714633">
        <w:rPr>
          <w:rFonts w:ascii="Arial" w:hAnsi="Arial" w:cs="Arial"/>
          <w:color w:val="000000" w:themeColor="text1"/>
          <w:sz w:val="22"/>
          <w:szCs w:val="22"/>
        </w:rPr>
        <w:t xml:space="preserve">nducător de doctorat. </w:t>
      </w:r>
    </w:p>
    <w:p w14:paraId="3827C9EF" w14:textId="77777777" w:rsidR="00714633" w:rsidRPr="002E0828" w:rsidRDefault="00714633" w:rsidP="00714633">
      <w:pPr>
        <w:pStyle w:val="ListParagraph"/>
        <w:numPr>
          <w:ilvl w:val="0"/>
          <w:numId w:val="1"/>
        </w:numPr>
        <w:spacing w:after="0" w:line="240" w:lineRule="auto"/>
        <w:jc w:val="both"/>
        <w:rPr>
          <w:rFonts w:ascii="Arial" w:hAnsi="Arial" w:cs="Arial"/>
          <w:color w:val="000000" w:themeColor="text1"/>
          <w:sz w:val="22"/>
          <w:szCs w:val="22"/>
        </w:rPr>
      </w:pPr>
    </w:p>
    <w:p w14:paraId="62831DF3" w14:textId="765FCAA6" w:rsidR="00AE5623" w:rsidRPr="005A164D" w:rsidRDefault="00AE5623" w:rsidP="00AE5623">
      <w:pPr>
        <w:spacing w:after="0" w:line="240" w:lineRule="auto"/>
        <w:jc w:val="both"/>
        <w:rPr>
          <w:rFonts w:ascii="Arial" w:eastAsia="Calibri" w:hAnsi="Arial" w:cs="Arial"/>
          <w:lang w:val="ro-RO"/>
        </w:rPr>
      </w:pPr>
      <w:r w:rsidRPr="005A164D">
        <w:rPr>
          <w:rFonts w:ascii="Arial" w:eastAsia="Calibri" w:hAnsi="Arial" w:cs="Arial"/>
          <w:lang w:val="ro-RO"/>
        </w:rPr>
        <w:t>În anul universitar 20</w:t>
      </w:r>
      <w:r w:rsidR="00E06761">
        <w:rPr>
          <w:rFonts w:ascii="Arial" w:eastAsia="Calibri" w:hAnsi="Arial" w:cs="Arial"/>
          <w:lang w:val="ro-RO"/>
        </w:rPr>
        <w:t>20</w:t>
      </w:r>
      <w:r w:rsidRPr="005A164D">
        <w:rPr>
          <w:rFonts w:ascii="Arial" w:eastAsia="Calibri" w:hAnsi="Arial" w:cs="Arial"/>
          <w:lang w:val="ro-RO"/>
        </w:rPr>
        <w:t>-20</w:t>
      </w:r>
      <w:r w:rsidR="00085EAB" w:rsidRPr="005A164D">
        <w:rPr>
          <w:rFonts w:ascii="Arial" w:eastAsia="Calibri" w:hAnsi="Arial" w:cs="Arial"/>
          <w:lang w:val="ro-RO"/>
        </w:rPr>
        <w:t>2</w:t>
      </w:r>
      <w:r w:rsidR="00E06761">
        <w:rPr>
          <w:rFonts w:ascii="Arial" w:eastAsia="Calibri" w:hAnsi="Arial" w:cs="Arial"/>
          <w:lang w:val="ro-RO"/>
        </w:rPr>
        <w:t>1</w:t>
      </w:r>
      <w:r w:rsidRPr="005A164D">
        <w:rPr>
          <w:rFonts w:ascii="Arial" w:eastAsia="Calibri" w:hAnsi="Arial" w:cs="Arial"/>
          <w:lang w:val="ro-RO"/>
        </w:rPr>
        <w:t xml:space="preserve">, </w:t>
      </w:r>
      <w:r w:rsidR="00E06761">
        <w:rPr>
          <w:rFonts w:ascii="Arial" w:eastAsia="Calibri" w:hAnsi="Arial" w:cs="Arial"/>
          <w:lang w:val="ro-RO"/>
        </w:rPr>
        <w:t>au fost</w:t>
      </w:r>
      <w:r w:rsidRPr="005A164D">
        <w:rPr>
          <w:rFonts w:ascii="Arial" w:eastAsia="Calibri" w:hAnsi="Arial" w:cs="Arial"/>
          <w:lang w:val="ro-RO"/>
        </w:rPr>
        <w:t xml:space="preserve"> înscrişi un număr total de </w:t>
      </w:r>
      <w:r w:rsidR="00E06761">
        <w:rPr>
          <w:rFonts w:ascii="Arial" w:eastAsia="Calibri" w:hAnsi="Arial" w:cs="Arial"/>
          <w:lang w:val="ro-RO"/>
        </w:rPr>
        <w:t>745</w:t>
      </w:r>
      <w:r w:rsidRPr="005A164D">
        <w:rPr>
          <w:rFonts w:ascii="Arial" w:eastAsia="Calibri" w:hAnsi="Arial" w:cs="Arial"/>
          <w:lang w:val="ro-RO"/>
        </w:rPr>
        <w:t xml:space="preserve"> studenţi. Repartiţia acestora, în conformitate cu structura activităţii educaţionale, este:</w:t>
      </w:r>
    </w:p>
    <w:p w14:paraId="2C8BD3C2" w14:textId="77777777" w:rsidR="00AE5623" w:rsidRPr="005A164D" w:rsidRDefault="00AE5623" w:rsidP="004430B8">
      <w:pPr>
        <w:spacing w:after="0" w:line="240" w:lineRule="auto"/>
        <w:jc w:val="both"/>
        <w:rPr>
          <w:rFonts w:ascii="Arial" w:eastAsia="Calibri" w:hAnsi="Arial" w:cs="Arial"/>
          <w:color w:val="808080"/>
          <w:sz w:val="20"/>
          <w:szCs w:val="20"/>
          <w:lang w:val="ro-RO"/>
        </w:rPr>
      </w:pPr>
    </w:p>
    <w:p w14:paraId="40BCF793" w14:textId="59685814" w:rsidR="004430B8" w:rsidRPr="00573C45" w:rsidRDefault="004430B8" w:rsidP="004430B8">
      <w:pPr>
        <w:spacing w:after="0" w:line="240" w:lineRule="auto"/>
        <w:jc w:val="both"/>
        <w:rPr>
          <w:rFonts w:ascii="Arial" w:eastAsia="Calibri" w:hAnsi="Arial" w:cs="Arial"/>
          <w:sz w:val="20"/>
          <w:szCs w:val="20"/>
          <w:lang w:val="ro-RO"/>
        </w:rPr>
      </w:pPr>
      <w:r w:rsidRPr="005A164D">
        <w:rPr>
          <w:rFonts w:ascii="Arial" w:eastAsia="Calibri" w:hAnsi="Arial" w:cs="Arial"/>
          <w:sz w:val="20"/>
          <w:szCs w:val="20"/>
          <w:lang w:val="ro-RO"/>
        </w:rPr>
        <w:t xml:space="preserve">Repartiţia studenţilor pe programe şi ani de studii în anul universitar </w:t>
      </w:r>
      <w:r w:rsidR="002451BE" w:rsidRPr="005A164D">
        <w:rPr>
          <w:rFonts w:ascii="Arial" w:eastAsia="Calibri" w:hAnsi="Arial" w:cs="Arial"/>
          <w:sz w:val="20"/>
          <w:szCs w:val="20"/>
          <w:lang w:val="ro-RO"/>
        </w:rPr>
        <w:t>20</w:t>
      </w:r>
      <w:r w:rsidR="00E06761">
        <w:rPr>
          <w:rFonts w:ascii="Arial" w:eastAsia="Calibri" w:hAnsi="Arial" w:cs="Arial"/>
          <w:sz w:val="20"/>
          <w:szCs w:val="20"/>
          <w:lang w:val="ro-RO"/>
        </w:rPr>
        <w:t>20</w:t>
      </w:r>
      <w:r w:rsidR="002451BE" w:rsidRPr="005A164D">
        <w:rPr>
          <w:rFonts w:ascii="Arial" w:eastAsia="Calibri" w:hAnsi="Arial" w:cs="Arial"/>
          <w:sz w:val="20"/>
          <w:szCs w:val="20"/>
          <w:lang w:val="ro-RO"/>
        </w:rPr>
        <w:t>/202</w:t>
      </w:r>
      <w:r w:rsidR="00E06761">
        <w:rPr>
          <w:rFonts w:ascii="Arial" w:eastAsia="Calibri" w:hAnsi="Arial" w:cs="Arial"/>
          <w:sz w:val="20"/>
          <w:szCs w:val="20"/>
          <w:lang w:val="ro-RO"/>
        </w:rPr>
        <w:t>1</w:t>
      </w:r>
    </w:p>
    <w:p w14:paraId="2C728D55" w14:textId="77777777" w:rsidR="00BC3A19" w:rsidRPr="00573C45" w:rsidRDefault="00BC3A19" w:rsidP="00E50CBB">
      <w:pPr>
        <w:spacing w:after="0" w:line="240" w:lineRule="auto"/>
        <w:jc w:val="both"/>
        <w:rPr>
          <w:rFonts w:ascii="Arial" w:eastAsia="Calibri" w:hAnsi="Arial" w:cs="Arial"/>
          <w:lang w:val="ro-RO"/>
        </w:rPr>
      </w:pPr>
    </w:p>
    <w:tbl>
      <w:tblPr>
        <w:tblpPr w:leftFromText="180" w:rightFromText="180" w:vertAnchor="text" w:tblpX="137"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1768"/>
        <w:gridCol w:w="1560"/>
        <w:gridCol w:w="1559"/>
        <w:gridCol w:w="1843"/>
        <w:gridCol w:w="1701"/>
      </w:tblGrid>
      <w:tr w:rsidR="002C49EC" w:rsidRPr="00573C45" w14:paraId="115EB4CC" w14:textId="77777777" w:rsidTr="004C6C79">
        <w:tc>
          <w:tcPr>
            <w:tcW w:w="925" w:type="dxa"/>
          </w:tcPr>
          <w:p w14:paraId="41A4C1EE" w14:textId="77777777" w:rsidR="002C49EC" w:rsidRPr="00573C45" w:rsidRDefault="002C49EC" w:rsidP="004C6C79">
            <w:pPr>
              <w:spacing w:after="0" w:line="240" w:lineRule="auto"/>
              <w:jc w:val="center"/>
              <w:rPr>
                <w:rFonts w:ascii="Arial" w:eastAsia="Calibri" w:hAnsi="Arial" w:cs="Arial"/>
                <w:sz w:val="20"/>
                <w:szCs w:val="20"/>
                <w:lang w:val="ro-RO"/>
              </w:rPr>
            </w:pPr>
            <w:r w:rsidRPr="00573C45">
              <w:rPr>
                <w:rFonts w:ascii="Arial" w:eastAsia="Calibri" w:hAnsi="Arial" w:cs="Arial"/>
                <w:sz w:val="20"/>
                <w:szCs w:val="20"/>
                <w:lang w:val="ro-RO"/>
              </w:rPr>
              <w:t>An studiu</w:t>
            </w:r>
          </w:p>
        </w:tc>
        <w:tc>
          <w:tcPr>
            <w:tcW w:w="1768" w:type="dxa"/>
          </w:tcPr>
          <w:p w14:paraId="68B0AF4F" w14:textId="77777777" w:rsidR="002C49EC" w:rsidRPr="00573C45" w:rsidRDefault="002C49EC" w:rsidP="004C6C79">
            <w:pPr>
              <w:spacing w:after="0" w:line="240" w:lineRule="auto"/>
              <w:jc w:val="center"/>
              <w:rPr>
                <w:rFonts w:ascii="Arial" w:eastAsia="Calibri" w:hAnsi="Arial" w:cs="Arial"/>
                <w:sz w:val="20"/>
                <w:szCs w:val="20"/>
                <w:lang w:val="ro-RO"/>
              </w:rPr>
            </w:pPr>
            <w:r w:rsidRPr="00573C45">
              <w:rPr>
                <w:rFonts w:ascii="Arial" w:eastAsia="Calibri" w:hAnsi="Arial" w:cs="Arial"/>
                <w:sz w:val="20"/>
                <w:szCs w:val="20"/>
                <w:lang w:val="ro-RO"/>
              </w:rPr>
              <w:t>(L) ARH</w:t>
            </w:r>
          </w:p>
        </w:tc>
        <w:tc>
          <w:tcPr>
            <w:tcW w:w="1560" w:type="dxa"/>
          </w:tcPr>
          <w:p w14:paraId="5D426076" w14:textId="77777777" w:rsidR="002C49EC" w:rsidRPr="00573C45" w:rsidRDefault="002C49EC" w:rsidP="004C6C79">
            <w:pPr>
              <w:spacing w:after="0" w:line="240" w:lineRule="auto"/>
              <w:jc w:val="center"/>
              <w:rPr>
                <w:rFonts w:ascii="Arial" w:eastAsia="Calibri" w:hAnsi="Arial" w:cs="Arial"/>
                <w:sz w:val="20"/>
                <w:szCs w:val="20"/>
                <w:lang w:val="ro-RO"/>
              </w:rPr>
            </w:pPr>
            <w:r w:rsidRPr="00573C45">
              <w:rPr>
                <w:rFonts w:ascii="Arial" w:eastAsia="Calibri" w:hAnsi="Arial" w:cs="Arial"/>
                <w:sz w:val="20"/>
                <w:szCs w:val="20"/>
                <w:lang w:val="ro-RO"/>
              </w:rPr>
              <w:t>(L) MAI</w:t>
            </w:r>
          </w:p>
        </w:tc>
        <w:tc>
          <w:tcPr>
            <w:tcW w:w="1559" w:type="dxa"/>
          </w:tcPr>
          <w:p w14:paraId="567B64E2" w14:textId="77777777" w:rsidR="002C49EC" w:rsidRPr="00573C45" w:rsidRDefault="002C49EC" w:rsidP="004C6C79">
            <w:pPr>
              <w:spacing w:after="0" w:line="240" w:lineRule="auto"/>
              <w:jc w:val="center"/>
              <w:rPr>
                <w:rFonts w:ascii="Arial" w:eastAsia="Calibri" w:hAnsi="Arial" w:cs="Arial"/>
                <w:sz w:val="20"/>
                <w:szCs w:val="20"/>
                <w:lang w:val="ro-RO"/>
              </w:rPr>
            </w:pPr>
            <w:r w:rsidRPr="00573C45">
              <w:rPr>
                <w:rFonts w:ascii="Arial" w:eastAsia="Calibri" w:hAnsi="Arial" w:cs="Arial"/>
                <w:sz w:val="20"/>
                <w:szCs w:val="20"/>
                <w:lang w:val="ro-RO"/>
              </w:rPr>
              <w:t>(M) UAT</w:t>
            </w:r>
          </w:p>
        </w:tc>
        <w:tc>
          <w:tcPr>
            <w:tcW w:w="1843" w:type="dxa"/>
          </w:tcPr>
          <w:p w14:paraId="56DA2005" w14:textId="77777777" w:rsidR="002C49EC" w:rsidRPr="00573C45" w:rsidRDefault="002C49EC" w:rsidP="004C6C79">
            <w:pPr>
              <w:spacing w:after="0" w:line="240" w:lineRule="auto"/>
              <w:jc w:val="center"/>
              <w:rPr>
                <w:rFonts w:ascii="Arial" w:eastAsia="Calibri" w:hAnsi="Arial" w:cs="Arial"/>
                <w:sz w:val="20"/>
                <w:szCs w:val="20"/>
                <w:lang w:val="ro-RO"/>
              </w:rPr>
            </w:pPr>
            <w:r w:rsidRPr="00573C45">
              <w:rPr>
                <w:rFonts w:ascii="Arial" w:eastAsia="Calibri" w:hAnsi="Arial" w:cs="Arial"/>
                <w:sz w:val="20"/>
                <w:szCs w:val="20"/>
                <w:lang w:val="ro-RO"/>
              </w:rPr>
              <w:t>(M) TMTN</w:t>
            </w:r>
          </w:p>
        </w:tc>
        <w:tc>
          <w:tcPr>
            <w:tcW w:w="1701" w:type="dxa"/>
          </w:tcPr>
          <w:p w14:paraId="090B4B91" w14:textId="77777777" w:rsidR="002C49EC" w:rsidRPr="00573C45" w:rsidRDefault="002C49EC" w:rsidP="004C6C79">
            <w:pPr>
              <w:spacing w:after="0" w:line="240" w:lineRule="auto"/>
              <w:jc w:val="center"/>
              <w:rPr>
                <w:rFonts w:ascii="Arial" w:eastAsia="Calibri" w:hAnsi="Arial" w:cs="Arial"/>
                <w:sz w:val="20"/>
                <w:szCs w:val="20"/>
                <w:lang w:val="ro-RO"/>
              </w:rPr>
            </w:pPr>
            <w:r w:rsidRPr="00573C45">
              <w:rPr>
                <w:rFonts w:ascii="Arial" w:eastAsia="Calibri" w:hAnsi="Arial" w:cs="Arial"/>
                <w:sz w:val="20"/>
                <w:szCs w:val="20"/>
                <w:lang w:val="ro-RO"/>
              </w:rPr>
              <w:t>(M) RRP</w:t>
            </w:r>
          </w:p>
        </w:tc>
      </w:tr>
      <w:tr w:rsidR="00D11400" w:rsidRPr="00573C45" w14:paraId="1C0FFBEA" w14:textId="77777777" w:rsidTr="004C6C79">
        <w:tc>
          <w:tcPr>
            <w:tcW w:w="925" w:type="dxa"/>
          </w:tcPr>
          <w:p w14:paraId="794AB5A5" w14:textId="033A481A" w:rsidR="00D11400" w:rsidRPr="00573C45" w:rsidRDefault="00D11400" w:rsidP="004C6C79">
            <w:pPr>
              <w:spacing w:after="0" w:line="240" w:lineRule="auto"/>
              <w:jc w:val="center"/>
              <w:rPr>
                <w:rFonts w:ascii="Arial" w:eastAsia="Calibri" w:hAnsi="Arial" w:cs="Arial"/>
                <w:sz w:val="20"/>
                <w:szCs w:val="20"/>
                <w:lang w:val="ro-RO"/>
              </w:rPr>
            </w:pPr>
            <w:r w:rsidRPr="00573C45">
              <w:rPr>
                <w:rFonts w:ascii="Arial" w:eastAsia="Calibri" w:hAnsi="Arial" w:cs="Arial"/>
                <w:sz w:val="20"/>
                <w:szCs w:val="20"/>
                <w:lang w:val="ro-RO"/>
              </w:rPr>
              <w:t>I</w:t>
            </w:r>
          </w:p>
        </w:tc>
        <w:tc>
          <w:tcPr>
            <w:tcW w:w="1768" w:type="dxa"/>
          </w:tcPr>
          <w:p w14:paraId="42277C58" w14:textId="2152AB25" w:rsidR="00D11400" w:rsidRPr="00573C45" w:rsidRDefault="00E06761" w:rsidP="004C6C79">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98</w:t>
            </w:r>
          </w:p>
        </w:tc>
        <w:tc>
          <w:tcPr>
            <w:tcW w:w="1560" w:type="dxa"/>
          </w:tcPr>
          <w:p w14:paraId="7FDA0A1E" w14:textId="75D28E77" w:rsidR="00D11400" w:rsidRPr="00573C45" w:rsidRDefault="00E06761" w:rsidP="004C6C79">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52</w:t>
            </w:r>
          </w:p>
        </w:tc>
        <w:tc>
          <w:tcPr>
            <w:tcW w:w="1559" w:type="dxa"/>
          </w:tcPr>
          <w:p w14:paraId="6AC30C0B" w14:textId="39099A9B" w:rsidR="00D11400" w:rsidRPr="00573C45" w:rsidRDefault="00E06761" w:rsidP="004C6C79">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0</w:t>
            </w:r>
          </w:p>
        </w:tc>
        <w:tc>
          <w:tcPr>
            <w:tcW w:w="1843" w:type="dxa"/>
          </w:tcPr>
          <w:p w14:paraId="57B1F89B" w14:textId="0DAAAFCE" w:rsidR="00D11400" w:rsidRPr="00573C45" w:rsidRDefault="00E06761" w:rsidP="004C6C79">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22</w:t>
            </w:r>
          </w:p>
        </w:tc>
        <w:tc>
          <w:tcPr>
            <w:tcW w:w="1701" w:type="dxa"/>
          </w:tcPr>
          <w:p w14:paraId="619B40C0" w14:textId="3FD0A446" w:rsidR="00D11400" w:rsidRPr="00573C45" w:rsidRDefault="00E06761" w:rsidP="004C6C79">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19</w:t>
            </w:r>
          </w:p>
        </w:tc>
      </w:tr>
      <w:tr w:rsidR="00D11400" w:rsidRPr="00573C45" w14:paraId="5CE272B9" w14:textId="77777777" w:rsidTr="004C6C79">
        <w:tc>
          <w:tcPr>
            <w:tcW w:w="925" w:type="dxa"/>
          </w:tcPr>
          <w:p w14:paraId="2C4004A5" w14:textId="2623389A" w:rsidR="00D11400" w:rsidRPr="00573C45" w:rsidRDefault="00D11400" w:rsidP="004C6C79">
            <w:pPr>
              <w:spacing w:after="0" w:line="240" w:lineRule="auto"/>
              <w:jc w:val="center"/>
              <w:rPr>
                <w:rFonts w:ascii="Arial" w:eastAsia="Calibri" w:hAnsi="Arial" w:cs="Arial"/>
                <w:sz w:val="20"/>
                <w:szCs w:val="20"/>
                <w:lang w:val="ro-RO"/>
              </w:rPr>
            </w:pPr>
            <w:r w:rsidRPr="00573C45">
              <w:rPr>
                <w:rFonts w:ascii="Arial" w:eastAsia="Calibri" w:hAnsi="Arial" w:cs="Arial"/>
                <w:sz w:val="20"/>
                <w:szCs w:val="20"/>
                <w:lang w:val="ro-RO"/>
              </w:rPr>
              <w:t>II</w:t>
            </w:r>
          </w:p>
        </w:tc>
        <w:tc>
          <w:tcPr>
            <w:tcW w:w="1768" w:type="dxa"/>
          </w:tcPr>
          <w:p w14:paraId="2EFEF01B" w14:textId="7B7C6901" w:rsidR="00D11400" w:rsidRPr="00573C45" w:rsidRDefault="00E06761" w:rsidP="004C6C79">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103</w:t>
            </w:r>
          </w:p>
        </w:tc>
        <w:tc>
          <w:tcPr>
            <w:tcW w:w="1560" w:type="dxa"/>
          </w:tcPr>
          <w:p w14:paraId="054DFE33" w14:textId="29B05CAC" w:rsidR="00D11400" w:rsidRPr="00573C45" w:rsidRDefault="00E06761" w:rsidP="004C6C79">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39</w:t>
            </w:r>
          </w:p>
        </w:tc>
        <w:tc>
          <w:tcPr>
            <w:tcW w:w="1559" w:type="dxa"/>
          </w:tcPr>
          <w:p w14:paraId="1C1D9B75" w14:textId="169B5A67" w:rsidR="00D11400" w:rsidRPr="00573C45" w:rsidRDefault="00E06761" w:rsidP="004C6C79">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20</w:t>
            </w:r>
          </w:p>
        </w:tc>
        <w:tc>
          <w:tcPr>
            <w:tcW w:w="1843" w:type="dxa"/>
          </w:tcPr>
          <w:p w14:paraId="36E1A26F" w14:textId="402B671B" w:rsidR="00D11400" w:rsidRPr="00573C45" w:rsidRDefault="00E06761" w:rsidP="004C6C79">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22</w:t>
            </w:r>
          </w:p>
        </w:tc>
        <w:tc>
          <w:tcPr>
            <w:tcW w:w="1701" w:type="dxa"/>
          </w:tcPr>
          <w:p w14:paraId="09214861" w14:textId="69972547" w:rsidR="00D11400" w:rsidRPr="00573C45" w:rsidRDefault="00E06761" w:rsidP="004C6C79">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w:t>
            </w:r>
          </w:p>
        </w:tc>
      </w:tr>
      <w:tr w:rsidR="00D11400" w:rsidRPr="00573C45" w14:paraId="548D19FC" w14:textId="77777777" w:rsidTr="004C6C79">
        <w:tc>
          <w:tcPr>
            <w:tcW w:w="925" w:type="dxa"/>
          </w:tcPr>
          <w:p w14:paraId="765819F7" w14:textId="1301DD52" w:rsidR="00D11400" w:rsidRPr="00573C45" w:rsidRDefault="00D11400" w:rsidP="004C6C79">
            <w:pPr>
              <w:spacing w:after="0" w:line="240" w:lineRule="auto"/>
              <w:jc w:val="center"/>
              <w:rPr>
                <w:rFonts w:ascii="Arial" w:eastAsia="Calibri" w:hAnsi="Arial" w:cs="Arial"/>
                <w:sz w:val="20"/>
                <w:szCs w:val="20"/>
                <w:lang w:val="ro-RO"/>
              </w:rPr>
            </w:pPr>
            <w:r w:rsidRPr="00573C45">
              <w:rPr>
                <w:rFonts w:ascii="Arial" w:eastAsia="Calibri" w:hAnsi="Arial" w:cs="Arial"/>
                <w:sz w:val="20"/>
                <w:szCs w:val="20"/>
                <w:lang w:val="ro-RO"/>
              </w:rPr>
              <w:t>III</w:t>
            </w:r>
          </w:p>
        </w:tc>
        <w:tc>
          <w:tcPr>
            <w:tcW w:w="1768" w:type="dxa"/>
          </w:tcPr>
          <w:p w14:paraId="2CE9151D" w14:textId="6ED53EE6" w:rsidR="00D11400" w:rsidRPr="00573C45" w:rsidRDefault="00E06761" w:rsidP="004C6C79">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65</w:t>
            </w:r>
          </w:p>
        </w:tc>
        <w:tc>
          <w:tcPr>
            <w:tcW w:w="1560" w:type="dxa"/>
          </w:tcPr>
          <w:p w14:paraId="04DBC118" w14:textId="6DE00C9F" w:rsidR="00D11400" w:rsidRPr="00573C45" w:rsidRDefault="00E06761" w:rsidP="004C6C79">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48</w:t>
            </w:r>
          </w:p>
        </w:tc>
        <w:tc>
          <w:tcPr>
            <w:tcW w:w="1559" w:type="dxa"/>
          </w:tcPr>
          <w:p w14:paraId="7D8B7B19" w14:textId="570C13D1" w:rsidR="00D11400" w:rsidRPr="00573C45" w:rsidRDefault="002451BE" w:rsidP="004C6C79">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w:t>
            </w:r>
          </w:p>
        </w:tc>
        <w:tc>
          <w:tcPr>
            <w:tcW w:w="1843" w:type="dxa"/>
          </w:tcPr>
          <w:p w14:paraId="6AFE75ED" w14:textId="0561122B" w:rsidR="00D11400" w:rsidRPr="00573C45" w:rsidRDefault="002451BE" w:rsidP="004C6C79">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w:t>
            </w:r>
          </w:p>
        </w:tc>
        <w:tc>
          <w:tcPr>
            <w:tcW w:w="1701" w:type="dxa"/>
          </w:tcPr>
          <w:p w14:paraId="3EFEEB13" w14:textId="7802BBE8" w:rsidR="00D11400" w:rsidRPr="00573C45" w:rsidRDefault="002451BE" w:rsidP="004C6C79">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w:t>
            </w:r>
          </w:p>
        </w:tc>
      </w:tr>
      <w:tr w:rsidR="00D11400" w:rsidRPr="00573C45" w14:paraId="5FB89188" w14:textId="77777777" w:rsidTr="004C6C79">
        <w:tc>
          <w:tcPr>
            <w:tcW w:w="925" w:type="dxa"/>
          </w:tcPr>
          <w:p w14:paraId="442AA978" w14:textId="0C4C0995" w:rsidR="00D11400" w:rsidRPr="00573C45" w:rsidRDefault="00D11400" w:rsidP="004C6C79">
            <w:pPr>
              <w:spacing w:after="0" w:line="240" w:lineRule="auto"/>
              <w:jc w:val="center"/>
              <w:rPr>
                <w:rFonts w:ascii="Arial" w:eastAsia="Calibri" w:hAnsi="Arial" w:cs="Arial"/>
                <w:sz w:val="20"/>
                <w:szCs w:val="20"/>
                <w:lang w:val="ro-RO"/>
              </w:rPr>
            </w:pPr>
            <w:r w:rsidRPr="00573C45">
              <w:rPr>
                <w:rFonts w:ascii="Arial" w:eastAsia="Calibri" w:hAnsi="Arial" w:cs="Arial"/>
                <w:sz w:val="20"/>
                <w:szCs w:val="20"/>
                <w:lang w:val="ro-RO"/>
              </w:rPr>
              <w:t>IV</w:t>
            </w:r>
          </w:p>
        </w:tc>
        <w:tc>
          <w:tcPr>
            <w:tcW w:w="1768" w:type="dxa"/>
          </w:tcPr>
          <w:p w14:paraId="33B44107" w14:textId="05DB015C" w:rsidR="00D11400" w:rsidRPr="00573C45" w:rsidRDefault="00E06761" w:rsidP="004C6C79">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84</w:t>
            </w:r>
          </w:p>
        </w:tc>
        <w:tc>
          <w:tcPr>
            <w:tcW w:w="1560" w:type="dxa"/>
          </w:tcPr>
          <w:p w14:paraId="252F7A9E" w14:textId="1BEFADA4" w:rsidR="00D11400" w:rsidRPr="00573C45" w:rsidRDefault="002451BE" w:rsidP="004C6C79">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w:t>
            </w:r>
          </w:p>
        </w:tc>
        <w:tc>
          <w:tcPr>
            <w:tcW w:w="1559" w:type="dxa"/>
          </w:tcPr>
          <w:p w14:paraId="297FC768" w14:textId="54E537E1" w:rsidR="00D11400" w:rsidRPr="00573C45" w:rsidRDefault="002451BE" w:rsidP="004C6C79">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w:t>
            </w:r>
          </w:p>
        </w:tc>
        <w:tc>
          <w:tcPr>
            <w:tcW w:w="1843" w:type="dxa"/>
          </w:tcPr>
          <w:p w14:paraId="2611A99D" w14:textId="789DA1A1" w:rsidR="00D11400" w:rsidRPr="00573C45" w:rsidRDefault="002451BE" w:rsidP="004C6C79">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w:t>
            </w:r>
          </w:p>
        </w:tc>
        <w:tc>
          <w:tcPr>
            <w:tcW w:w="1701" w:type="dxa"/>
          </w:tcPr>
          <w:p w14:paraId="0EA4B4CB" w14:textId="524E9719" w:rsidR="00D11400" w:rsidRPr="00573C45" w:rsidRDefault="002451BE" w:rsidP="004C6C79">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w:t>
            </w:r>
          </w:p>
        </w:tc>
      </w:tr>
      <w:tr w:rsidR="00D11400" w:rsidRPr="00573C45" w14:paraId="01FD7A8D" w14:textId="77777777" w:rsidTr="004C6C79">
        <w:tc>
          <w:tcPr>
            <w:tcW w:w="925" w:type="dxa"/>
          </w:tcPr>
          <w:p w14:paraId="46B3FAAD" w14:textId="254831A4" w:rsidR="00D11400" w:rsidRPr="00573C45" w:rsidRDefault="00D11400" w:rsidP="004C6C79">
            <w:pPr>
              <w:spacing w:after="0" w:line="240" w:lineRule="auto"/>
              <w:jc w:val="center"/>
              <w:rPr>
                <w:rFonts w:ascii="Arial" w:eastAsia="Calibri" w:hAnsi="Arial" w:cs="Arial"/>
                <w:sz w:val="20"/>
                <w:szCs w:val="20"/>
                <w:lang w:val="ro-RO"/>
              </w:rPr>
            </w:pPr>
            <w:r w:rsidRPr="00573C45">
              <w:rPr>
                <w:rFonts w:ascii="Arial" w:eastAsia="Calibri" w:hAnsi="Arial" w:cs="Arial"/>
                <w:sz w:val="20"/>
                <w:szCs w:val="20"/>
                <w:lang w:val="ro-RO"/>
              </w:rPr>
              <w:t>V</w:t>
            </w:r>
          </w:p>
        </w:tc>
        <w:tc>
          <w:tcPr>
            <w:tcW w:w="1768" w:type="dxa"/>
          </w:tcPr>
          <w:p w14:paraId="01A4AAC0" w14:textId="3DCFC704" w:rsidR="00D11400" w:rsidRPr="00573C45" w:rsidRDefault="00E06761" w:rsidP="004C6C79">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62</w:t>
            </w:r>
          </w:p>
        </w:tc>
        <w:tc>
          <w:tcPr>
            <w:tcW w:w="1560" w:type="dxa"/>
          </w:tcPr>
          <w:p w14:paraId="25372A72" w14:textId="2C076C6E" w:rsidR="00D11400" w:rsidRPr="00573C45" w:rsidRDefault="002451BE" w:rsidP="004C6C79">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w:t>
            </w:r>
          </w:p>
        </w:tc>
        <w:tc>
          <w:tcPr>
            <w:tcW w:w="1559" w:type="dxa"/>
          </w:tcPr>
          <w:p w14:paraId="50640EB6" w14:textId="33D78357" w:rsidR="00D11400" w:rsidRPr="00573C45" w:rsidRDefault="002451BE" w:rsidP="004C6C79">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w:t>
            </w:r>
          </w:p>
        </w:tc>
        <w:tc>
          <w:tcPr>
            <w:tcW w:w="1843" w:type="dxa"/>
          </w:tcPr>
          <w:p w14:paraId="29954368" w14:textId="6DD6701A" w:rsidR="00D11400" w:rsidRPr="00573C45" w:rsidRDefault="002451BE" w:rsidP="004C6C79">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w:t>
            </w:r>
          </w:p>
        </w:tc>
        <w:tc>
          <w:tcPr>
            <w:tcW w:w="1701" w:type="dxa"/>
          </w:tcPr>
          <w:p w14:paraId="5E47C27F" w14:textId="56978AEF" w:rsidR="00D11400" w:rsidRPr="00573C45" w:rsidRDefault="002451BE" w:rsidP="004C6C79">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w:t>
            </w:r>
          </w:p>
        </w:tc>
      </w:tr>
      <w:tr w:rsidR="00D11400" w:rsidRPr="00573C45" w14:paraId="4DF8BDD2" w14:textId="77777777" w:rsidTr="004C6C79">
        <w:tc>
          <w:tcPr>
            <w:tcW w:w="925" w:type="dxa"/>
          </w:tcPr>
          <w:p w14:paraId="745322B9" w14:textId="35D7053B" w:rsidR="00D11400" w:rsidRPr="00573C45" w:rsidRDefault="00D11400" w:rsidP="004C6C79">
            <w:pPr>
              <w:spacing w:after="0" w:line="240" w:lineRule="auto"/>
              <w:jc w:val="center"/>
              <w:rPr>
                <w:rFonts w:ascii="Arial" w:eastAsia="Calibri" w:hAnsi="Arial" w:cs="Arial"/>
                <w:sz w:val="20"/>
                <w:szCs w:val="20"/>
                <w:lang w:val="ro-RO"/>
              </w:rPr>
            </w:pPr>
            <w:r w:rsidRPr="00573C45">
              <w:rPr>
                <w:rFonts w:ascii="Arial" w:eastAsia="Calibri" w:hAnsi="Arial" w:cs="Arial"/>
                <w:sz w:val="20"/>
                <w:szCs w:val="20"/>
                <w:lang w:val="ro-RO"/>
              </w:rPr>
              <w:t>VI</w:t>
            </w:r>
          </w:p>
        </w:tc>
        <w:tc>
          <w:tcPr>
            <w:tcW w:w="1768" w:type="dxa"/>
          </w:tcPr>
          <w:p w14:paraId="3468198F" w14:textId="6712BED1" w:rsidR="00D11400" w:rsidRPr="00573C45" w:rsidRDefault="00E06761" w:rsidP="004C6C79">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111</w:t>
            </w:r>
          </w:p>
        </w:tc>
        <w:tc>
          <w:tcPr>
            <w:tcW w:w="1560" w:type="dxa"/>
          </w:tcPr>
          <w:p w14:paraId="18A94138" w14:textId="0EB9C579" w:rsidR="00D11400" w:rsidRPr="00573C45" w:rsidRDefault="002451BE" w:rsidP="004C6C79">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w:t>
            </w:r>
          </w:p>
        </w:tc>
        <w:tc>
          <w:tcPr>
            <w:tcW w:w="1559" w:type="dxa"/>
          </w:tcPr>
          <w:p w14:paraId="3037B2A6" w14:textId="07D973D9" w:rsidR="00D11400" w:rsidRPr="00573C45" w:rsidRDefault="002451BE" w:rsidP="004C6C79">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w:t>
            </w:r>
          </w:p>
        </w:tc>
        <w:tc>
          <w:tcPr>
            <w:tcW w:w="1843" w:type="dxa"/>
          </w:tcPr>
          <w:p w14:paraId="63CD51B6" w14:textId="3C3E0AD9" w:rsidR="00D11400" w:rsidRPr="00573C45" w:rsidRDefault="002451BE" w:rsidP="004C6C79">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w:t>
            </w:r>
          </w:p>
        </w:tc>
        <w:tc>
          <w:tcPr>
            <w:tcW w:w="1701" w:type="dxa"/>
          </w:tcPr>
          <w:p w14:paraId="56C490ED" w14:textId="3332F775" w:rsidR="00D11400" w:rsidRPr="00573C45" w:rsidRDefault="002451BE" w:rsidP="004C6C79">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w:t>
            </w:r>
          </w:p>
        </w:tc>
      </w:tr>
      <w:tr w:rsidR="00D11400" w:rsidRPr="00573C45" w14:paraId="7C451FAE" w14:textId="77777777" w:rsidTr="004C6C79">
        <w:tc>
          <w:tcPr>
            <w:tcW w:w="925" w:type="dxa"/>
          </w:tcPr>
          <w:p w14:paraId="5A970671" w14:textId="77777777" w:rsidR="00D11400" w:rsidRPr="00573C45" w:rsidRDefault="00D11400" w:rsidP="004C6C79">
            <w:pPr>
              <w:spacing w:after="0" w:line="240" w:lineRule="auto"/>
              <w:jc w:val="center"/>
              <w:rPr>
                <w:rFonts w:ascii="Arial" w:eastAsia="Calibri" w:hAnsi="Arial" w:cs="Arial"/>
                <w:b/>
                <w:sz w:val="20"/>
                <w:szCs w:val="20"/>
                <w:lang w:val="ro-RO"/>
              </w:rPr>
            </w:pPr>
            <w:r w:rsidRPr="00573C45">
              <w:rPr>
                <w:rFonts w:ascii="Arial" w:eastAsia="Calibri" w:hAnsi="Arial" w:cs="Arial"/>
                <w:b/>
                <w:sz w:val="20"/>
                <w:szCs w:val="20"/>
                <w:lang w:val="ro-RO"/>
              </w:rPr>
              <w:t>Total</w:t>
            </w:r>
          </w:p>
        </w:tc>
        <w:tc>
          <w:tcPr>
            <w:tcW w:w="1768" w:type="dxa"/>
          </w:tcPr>
          <w:p w14:paraId="6EDEFF21" w14:textId="0EEB3A00" w:rsidR="00D11400" w:rsidRPr="00573C45" w:rsidRDefault="00E06761" w:rsidP="004C6C79">
            <w:pPr>
              <w:spacing w:after="0" w:line="240" w:lineRule="auto"/>
              <w:jc w:val="center"/>
              <w:rPr>
                <w:rFonts w:ascii="Arial" w:eastAsia="Calibri" w:hAnsi="Arial" w:cs="Arial"/>
                <w:b/>
                <w:sz w:val="20"/>
                <w:szCs w:val="20"/>
                <w:lang w:val="ro-RO"/>
              </w:rPr>
            </w:pPr>
            <w:r>
              <w:rPr>
                <w:rFonts w:ascii="Arial" w:eastAsia="Calibri" w:hAnsi="Arial" w:cs="Arial"/>
                <w:b/>
                <w:sz w:val="20"/>
                <w:szCs w:val="20"/>
                <w:lang w:val="ro-RO"/>
              </w:rPr>
              <w:t>523</w:t>
            </w:r>
          </w:p>
        </w:tc>
        <w:tc>
          <w:tcPr>
            <w:tcW w:w="1560" w:type="dxa"/>
          </w:tcPr>
          <w:p w14:paraId="7BEE8C45" w14:textId="0DDE28C2" w:rsidR="00D11400" w:rsidRPr="00573C45" w:rsidRDefault="00E06761" w:rsidP="004C6C79">
            <w:pPr>
              <w:spacing w:after="0" w:line="240" w:lineRule="auto"/>
              <w:jc w:val="center"/>
              <w:rPr>
                <w:rFonts w:ascii="Arial" w:eastAsia="Calibri" w:hAnsi="Arial" w:cs="Arial"/>
                <w:b/>
                <w:sz w:val="20"/>
                <w:szCs w:val="20"/>
                <w:lang w:val="ro-RO"/>
              </w:rPr>
            </w:pPr>
            <w:r>
              <w:rPr>
                <w:rFonts w:ascii="Arial" w:eastAsia="Calibri" w:hAnsi="Arial" w:cs="Arial"/>
                <w:b/>
                <w:sz w:val="20"/>
                <w:szCs w:val="20"/>
                <w:lang w:val="ro-RO"/>
              </w:rPr>
              <w:t>139</w:t>
            </w:r>
          </w:p>
        </w:tc>
        <w:tc>
          <w:tcPr>
            <w:tcW w:w="1559" w:type="dxa"/>
          </w:tcPr>
          <w:p w14:paraId="098839DE" w14:textId="3B2C6C5A" w:rsidR="00D11400" w:rsidRPr="00573C45" w:rsidRDefault="00E06761" w:rsidP="004C6C79">
            <w:pPr>
              <w:spacing w:after="0" w:line="240" w:lineRule="auto"/>
              <w:jc w:val="center"/>
              <w:rPr>
                <w:rFonts w:ascii="Arial" w:eastAsia="Calibri" w:hAnsi="Arial" w:cs="Arial"/>
                <w:b/>
                <w:sz w:val="20"/>
                <w:szCs w:val="20"/>
                <w:lang w:val="ro-RO"/>
              </w:rPr>
            </w:pPr>
            <w:r>
              <w:rPr>
                <w:rFonts w:ascii="Arial" w:eastAsia="Calibri" w:hAnsi="Arial" w:cs="Arial"/>
                <w:b/>
                <w:sz w:val="20"/>
                <w:szCs w:val="20"/>
                <w:lang w:val="ro-RO"/>
              </w:rPr>
              <w:t>20</w:t>
            </w:r>
          </w:p>
        </w:tc>
        <w:tc>
          <w:tcPr>
            <w:tcW w:w="1843" w:type="dxa"/>
          </w:tcPr>
          <w:p w14:paraId="4A20A46F" w14:textId="31E285A4" w:rsidR="00D11400" w:rsidRPr="00573C45" w:rsidRDefault="00E06761" w:rsidP="004C6C79">
            <w:pPr>
              <w:spacing w:after="0" w:line="240" w:lineRule="auto"/>
              <w:jc w:val="center"/>
              <w:rPr>
                <w:rFonts w:ascii="Arial" w:eastAsia="Calibri" w:hAnsi="Arial" w:cs="Arial"/>
                <w:b/>
                <w:sz w:val="20"/>
                <w:szCs w:val="20"/>
                <w:lang w:val="ro-RO"/>
              </w:rPr>
            </w:pPr>
            <w:r>
              <w:rPr>
                <w:rFonts w:ascii="Arial" w:eastAsia="Calibri" w:hAnsi="Arial" w:cs="Arial"/>
                <w:b/>
                <w:sz w:val="20"/>
                <w:szCs w:val="20"/>
                <w:lang w:val="ro-RO"/>
              </w:rPr>
              <w:t>44</w:t>
            </w:r>
          </w:p>
        </w:tc>
        <w:tc>
          <w:tcPr>
            <w:tcW w:w="1701" w:type="dxa"/>
          </w:tcPr>
          <w:p w14:paraId="6151054C" w14:textId="26DDCCD5" w:rsidR="00D11400" w:rsidRPr="00573C45" w:rsidRDefault="00E06761" w:rsidP="004C6C79">
            <w:pPr>
              <w:spacing w:after="0" w:line="240" w:lineRule="auto"/>
              <w:jc w:val="center"/>
              <w:rPr>
                <w:rFonts w:ascii="Arial" w:eastAsia="Calibri" w:hAnsi="Arial" w:cs="Arial"/>
                <w:b/>
                <w:sz w:val="20"/>
                <w:szCs w:val="20"/>
                <w:lang w:val="ro-RO"/>
              </w:rPr>
            </w:pPr>
            <w:r>
              <w:rPr>
                <w:rFonts w:ascii="Arial" w:eastAsia="Calibri" w:hAnsi="Arial" w:cs="Arial"/>
                <w:b/>
                <w:sz w:val="20"/>
                <w:szCs w:val="20"/>
                <w:lang w:val="ro-RO"/>
              </w:rPr>
              <w:t>19</w:t>
            </w:r>
          </w:p>
        </w:tc>
      </w:tr>
    </w:tbl>
    <w:p w14:paraId="41F53D9F" w14:textId="77777777" w:rsidR="002E0828" w:rsidRPr="00573C45" w:rsidRDefault="002E0828" w:rsidP="00E50CBB">
      <w:pPr>
        <w:spacing w:after="0" w:line="240" w:lineRule="auto"/>
        <w:jc w:val="both"/>
        <w:rPr>
          <w:rFonts w:ascii="Arial" w:eastAsia="Calibri" w:hAnsi="Arial" w:cs="Arial"/>
          <w:lang w:val="ro-RO"/>
        </w:rPr>
      </w:pPr>
    </w:p>
    <w:p w14:paraId="2CEAC61B" w14:textId="77777777" w:rsidR="00E50CBB" w:rsidRPr="00573C45" w:rsidRDefault="00E50CBB" w:rsidP="00E50CBB">
      <w:pPr>
        <w:spacing w:after="0" w:line="240" w:lineRule="auto"/>
        <w:rPr>
          <w:rFonts w:ascii="Arial" w:eastAsia="Calibri" w:hAnsi="Arial" w:cs="Arial"/>
          <w:sz w:val="16"/>
          <w:szCs w:val="16"/>
          <w:lang w:val="ro-RO"/>
        </w:rPr>
      </w:pPr>
    </w:p>
    <w:tbl>
      <w:tblPr>
        <w:tblW w:w="9526" w:type="dxa"/>
        <w:tblInd w:w="108" w:type="dxa"/>
        <w:tblBorders>
          <w:top w:val="single" w:sz="4" w:space="0" w:color="auto"/>
          <w:left w:val="single" w:sz="4" w:space="0" w:color="auto"/>
          <w:bottom w:val="single" w:sz="4" w:space="0" w:color="FFFFFF"/>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701"/>
        <w:gridCol w:w="1984"/>
        <w:gridCol w:w="1985"/>
        <w:gridCol w:w="1984"/>
      </w:tblGrid>
      <w:tr w:rsidR="00E50CBB" w:rsidRPr="00573C45" w14:paraId="5B989E6A" w14:textId="77777777" w:rsidTr="002E0828">
        <w:trPr>
          <w:trHeight w:val="269"/>
        </w:trPr>
        <w:tc>
          <w:tcPr>
            <w:tcW w:w="3573" w:type="dxa"/>
            <w:gridSpan w:val="2"/>
          </w:tcPr>
          <w:p w14:paraId="45BEB6BA" w14:textId="46419F2A" w:rsidR="00E50CBB" w:rsidRPr="00573C45" w:rsidRDefault="00E50CBB" w:rsidP="00E50CBB">
            <w:pPr>
              <w:spacing w:after="0" w:line="240" w:lineRule="auto"/>
              <w:jc w:val="center"/>
              <w:rPr>
                <w:rFonts w:ascii="Arial" w:eastAsia="Calibri" w:hAnsi="Arial" w:cs="Arial"/>
                <w:b/>
                <w:sz w:val="20"/>
                <w:szCs w:val="20"/>
                <w:lang w:val="ro-RO"/>
              </w:rPr>
            </w:pPr>
            <w:r w:rsidRPr="00573C45">
              <w:rPr>
                <w:rFonts w:ascii="Arial" w:eastAsia="Calibri" w:hAnsi="Arial" w:cs="Arial"/>
                <w:b/>
                <w:sz w:val="20"/>
                <w:szCs w:val="20"/>
                <w:lang w:val="ro-RO"/>
              </w:rPr>
              <w:t xml:space="preserve">LICENŢĂ (L) </w:t>
            </w:r>
            <w:r w:rsidR="002451BE">
              <w:rPr>
                <w:rFonts w:ascii="Arial" w:eastAsia="Calibri" w:hAnsi="Arial" w:cs="Arial"/>
                <w:b/>
                <w:sz w:val="20"/>
                <w:szCs w:val="20"/>
                <w:lang w:val="ro-RO"/>
              </w:rPr>
              <w:t>86</w:t>
            </w:r>
            <w:r w:rsidRPr="00573C45">
              <w:rPr>
                <w:rFonts w:ascii="Arial" w:eastAsia="Calibri" w:hAnsi="Arial" w:cs="Arial"/>
                <w:b/>
                <w:sz w:val="20"/>
                <w:szCs w:val="20"/>
                <w:lang w:val="ro-RO"/>
              </w:rPr>
              <w:t>%</w:t>
            </w:r>
          </w:p>
        </w:tc>
        <w:tc>
          <w:tcPr>
            <w:tcW w:w="5953" w:type="dxa"/>
            <w:gridSpan w:val="3"/>
          </w:tcPr>
          <w:p w14:paraId="4074CAE6" w14:textId="040A48AA" w:rsidR="00E50CBB" w:rsidRPr="00573C45" w:rsidRDefault="00E50CBB" w:rsidP="00E50CBB">
            <w:pPr>
              <w:spacing w:after="0" w:line="240" w:lineRule="auto"/>
              <w:jc w:val="center"/>
              <w:rPr>
                <w:rFonts w:ascii="Arial" w:eastAsia="Calibri" w:hAnsi="Arial" w:cs="Arial"/>
                <w:b/>
                <w:sz w:val="20"/>
                <w:szCs w:val="20"/>
                <w:lang w:val="ro-RO"/>
              </w:rPr>
            </w:pPr>
            <w:r w:rsidRPr="00573C45">
              <w:rPr>
                <w:rFonts w:ascii="Arial" w:eastAsia="Calibri" w:hAnsi="Arial" w:cs="Arial"/>
                <w:b/>
                <w:sz w:val="20"/>
                <w:szCs w:val="20"/>
                <w:lang w:val="ro-RO"/>
              </w:rPr>
              <w:t xml:space="preserve">MASTER (M) </w:t>
            </w:r>
            <w:r w:rsidR="002451BE">
              <w:rPr>
                <w:rFonts w:ascii="Arial" w:eastAsia="Calibri" w:hAnsi="Arial" w:cs="Arial"/>
                <w:b/>
                <w:sz w:val="20"/>
                <w:szCs w:val="20"/>
                <w:lang w:val="ro-RO"/>
              </w:rPr>
              <w:t>14</w:t>
            </w:r>
            <w:r w:rsidRPr="00573C45">
              <w:rPr>
                <w:rFonts w:ascii="Arial" w:eastAsia="Calibri" w:hAnsi="Arial" w:cs="Arial"/>
                <w:b/>
                <w:sz w:val="20"/>
                <w:szCs w:val="20"/>
                <w:lang w:val="ro-RO"/>
              </w:rPr>
              <w:t>%</w:t>
            </w:r>
          </w:p>
        </w:tc>
      </w:tr>
      <w:tr w:rsidR="00E50CBB" w:rsidRPr="00573C45" w14:paraId="17E13FE1" w14:textId="77777777" w:rsidTr="002E0828">
        <w:trPr>
          <w:trHeight w:val="394"/>
        </w:trPr>
        <w:tc>
          <w:tcPr>
            <w:tcW w:w="1872" w:type="dxa"/>
          </w:tcPr>
          <w:p w14:paraId="09021F94" w14:textId="77777777" w:rsidR="00E50CBB" w:rsidRPr="00573C45" w:rsidRDefault="00E50CBB" w:rsidP="002E0828">
            <w:pPr>
              <w:spacing w:after="0" w:line="240" w:lineRule="auto"/>
              <w:jc w:val="center"/>
              <w:rPr>
                <w:rFonts w:ascii="Arial" w:eastAsia="Calibri" w:hAnsi="Arial" w:cs="Arial"/>
                <w:sz w:val="20"/>
                <w:szCs w:val="20"/>
                <w:lang w:val="ro-RO"/>
              </w:rPr>
            </w:pPr>
          </w:p>
          <w:p w14:paraId="318226CA" w14:textId="77777777" w:rsidR="00E50CBB" w:rsidRPr="00573C45" w:rsidRDefault="00E50CBB" w:rsidP="002E0828">
            <w:pPr>
              <w:spacing w:after="0" w:line="240" w:lineRule="auto"/>
              <w:jc w:val="center"/>
              <w:rPr>
                <w:rFonts w:ascii="Arial" w:eastAsia="Calibri" w:hAnsi="Arial" w:cs="Arial"/>
                <w:sz w:val="20"/>
                <w:szCs w:val="20"/>
                <w:lang w:val="ro-RO"/>
              </w:rPr>
            </w:pPr>
            <w:r w:rsidRPr="00573C45">
              <w:rPr>
                <w:rFonts w:ascii="Arial" w:eastAsia="Calibri" w:hAnsi="Arial" w:cs="Arial"/>
                <w:sz w:val="20"/>
                <w:szCs w:val="20"/>
                <w:lang w:val="ro-RO"/>
              </w:rPr>
              <w:t>Arhitectură (ARH) 6 ani</w:t>
            </w:r>
          </w:p>
        </w:tc>
        <w:tc>
          <w:tcPr>
            <w:tcW w:w="1701" w:type="dxa"/>
          </w:tcPr>
          <w:p w14:paraId="6916EBCC" w14:textId="77777777" w:rsidR="00E50CBB" w:rsidRPr="00573C45" w:rsidRDefault="00E50CBB" w:rsidP="002E0828">
            <w:pPr>
              <w:spacing w:after="0" w:line="240" w:lineRule="auto"/>
              <w:jc w:val="center"/>
              <w:rPr>
                <w:rFonts w:ascii="Arial" w:eastAsia="Calibri" w:hAnsi="Arial" w:cs="Arial"/>
                <w:sz w:val="20"/>
                <w:szCs w:val="20"/>
                <w:lang w:val="ro-RO"/>
              </w:rPr>
            </w:pPr>
            <w:r w:rsidRPr="00573C45">
              <w:rPr>
                <w:rFonts w:ascii="Arial" w:eastAsia="Calibri" w:hAnsi="Arial" w:cs="Arial"/>
                <w:sz w:val="20"/>
                <w:szCs w:val="20"/>
                <w:lang w:val="ro-RO"/>
              </w:rPr>
              <w:t>Mobilier şi Amenajări Interioare</w:t>
            </w:r>
          </w:p>
          <w:p w14:paraId="2F60D7D6" w14:textId="77777777" w:rsidR="00E50CBB" w:rsidRPr="00573C45" w:rsidRDefault="00E50CBB" w:rsidP="002E0828">
            <w:pPr>
              <w:spacing w:after="0" w:line="240" w:lineRule="auto"/>
              <w:jc w:val="center"/>
              <w:rPr>
                <w:rFonts w:ascii="Arial" w:eastAsia="Calibri" w:hAnsi="Arial" w:cs="Arial"/>
                <w:sz w:val="20"/>
                <w:szCs w:val="20"/>
                <w:lang w:val="ro-RO"/>
              </w:rPr>
            </w:pPr>
            <w:r w:rsidRPr="00573C45">
              <w:rPr>
                <w:rFonts w:ascii="Arial" w:eastAsia="Calibri" w:hAnsi="Arial" w:cs="Arial"/>
                <w:sz w:val="20"/>
                <w:szCs w:val="20"/>
                <w:lang w:val="ro-RO"/>
              </w:rPr>
              <w:t>(MAI) 3 ani</w:t>
            </w:r>
          </w:p>
        </w:tc>
        <w:tc>
          <w:tcPr>
            <w:tcW w:w="1984" w:type="dxa"/>
          </w:tcPr>
          <w:p w14:paraId="314507B5" w14:textId="77777777" w:rsidR="00E50CBB" w:rsidRPr="00573C45" w:rsidRDefault="00E50CBB" w:rsidP="002E0828">
            <w:pPr>
              <w:spacing w:after="0" w:line="240" w:lineRule="auto"/>
              <w:jc w:val="center"/>
              <w:rPr>
                <w:rFonts w:ascii="Arial" w:eastAsia="Calibri" w:hAnsi="Arial" w:cs="Arial"/>
                <w:sz w:val="20"/>
                <w:szCs w:val="20"/>
                <w:lang w:val="ro-RO"/>
              </w:rPr>
            </w:pPr>
            <w:r w:rsidRPr="00573C45">
              <w:rPr>
                <w:rFonts w:ascii="Arial" w:eastAsia="Calibri" w:hAnsi="Arial" w:cs="Arial"/>
                <w:sz w:val="20"/>
                <w:szCs w:val="20"/>
                <w:lang w:val="ro-RO"/>
              </w:rPr>
              <w:t>Urbanism şi Amenajarea Teritoriului</w:t>
            </w:r>
          </w:p>
          <w:p w14:paraId="404571DC" w14:textId="77777777" w:rsidR="00E50CBB" w:rsidRPr="00573C45" w:rsidRDefault="00E50CBB" w:rsidP="002E0828">
            <w:pPr>
              <w:spacing w:after="0" w:line="240" w:lineRule="auto"/>
              <w:jc w:val="center"/>
              <w:rPr>
                <w:rFonts w:ascii="Arial" w:eastAsia="Calibri" w:hAnsi="Arial" w:cs="Arial"/>
                <w:sz w:val="20"/>
                <w:szCs w:val="20"/>
                <w:lang w:val="ro-RO"/>
              </w:rPr>
            </w:pPr>
            <w:r w:rsidRPr="00573C45">
              <w:rPr>
                <w:rFonts w:ascii="Arial" w:eastAsia="Calibri" w:hAnsi="Arial" w:cs="Arial"/>
                <w:sz w:val="20"/>
                <w:szCs w:val="20"/>
                <w:lang w:val="ro-RO"/>
              </w:rPr>
              <w:t>(UAT) 2 ani</w:t>
            </w:r>
          </w:p>
        </w:tc>
        <w:tc>
          <w:tcPr>
            <w:tcW w:w="1985" w:type="dxa"/>
            <w:tcBorders>
              <w:bottom w:val="single" w:sz="4" w:space="0" w:color="auto"/>
            </w:tcBorders>
          </w:tcPr>
          <w:p w14:paraId="432DED39" w14:textId="49611969" w:rsidR="00E50CBB" w:rsidRPr="00573C45" w:rsidRDefault="00E50CBB" w:rsidP="00D11400">
            <w:pPr>
              <w:spacing w:after="0" w:line="240" w:lineRule="auto"/>
              <w:jc w:val="center"/>
              <w:rPr>
                <w:rFonts w:ascii="Arial" w:eastAsia="Calibri" w:hAnsi="Arial" w:cs="Arial"/>
                <w:sz w:val="20"/>
                <w:szCs w:val="20"/>
                <w:lang w:val="ro-RO"/>
              </w:rPr>
            </w:pPr>
            <w:r w:rsidRPr="00573C45">
              <w:rPr>
                <w:rFonts w:ascii="Arial" w:eastAsia="Calibri" w:hAnsi="Arial" w:cs="Arial"/>
                <w:sz w:val="20"/>
                <w:szCs w:val="20"/>
                <w:lang w:val="ro-RO"/>
              </w:rPr>
              <w:t xml:space="preserve">Tendinţe Actuale în Arhitectura de Interior (TMTN) </w:t>
            </w:r>
          </w:p>
        </w:tc>
        <w:tc>
          <w:tcPr>
            <w:tcW w:w="1984" w:type="dxa"/>
          </w:tcPr>
          <w:p w14:paraId="53F2778D" w14:textId="29585535" w:rsidR="00E50CBB" w:rsidRPr="00573C45" w:rsidRDefault="00E50CBB" w:rsidP="002E0828">
            <w:pPr>
              <w:spacing w:after="0" w:line="240" w:lineRule="auto"/>
              <w:jc w:val="center"/>
              <w:rPr>
                <w:rFonts w:ascii="Arial" w:eastAsia="Calibri" w:hAnsi="Arial" w:cs="Arial"/>
                <w:sz w:val="20"/>
                <w:szCs w:val="20"/>
                <w:lang w:val="ro-RO"/>
              </w:rPr>
            </w:pPr>
            <w:r w:rsidRPr="00573C45">
              <w:rPr>
                <w:rFonts w:ascii="Arial" w:eastAsia="Calibri" w:hAnsi="Arial" w:cs="Arial"/>
                <w:sz w:val="20"/>
                <w:szCs w:val="20"/>
                <w:lang w:val="ro-RO"/>
              </w:rPr>
              <w:t>Restaurare şi regenerare patrimonială (RRP)</w:t>
            </w:r>
            <w:r w:rsidR="00D11400">
              <w:rPr>
                <w:rFonts w:ascii="Arial" w:eastAsia="Calibri" w:hAnsi="Arial" w:cs="Arial"/>
                <w:sz w:val="20"/>
                <w:szCs w:val="20"/>
                <w:lang w:val="ro-RO"/>
              </w:rPr>
              <w:t xml:space="preserve"> </w:t>
            </w:r>
          </w:p>
        </w:tc>
      </w:tr>
      <w:tr w:rsidR="000918C7" w:rsidRPr="00573C45" w14:paraId="3CF30DEF" w14:textId="77777777" w:rsidTr="002E0828">
        <w:trPr>
          <w:trHeight w:val="242"/>
        </w:trPr>
        <w:tc>
          <w:tcPr>
            <w:tcW w:w="1872" w:type="dxa"/>
          </w:tcPr>
          <w:p w14:paraId="375C648B" w14:textId="12B4C86E" w:rsidR="000918C7" w:rsidRPr="00573C45" w:rsidRDefault="00E06761" w:rsidP="002E0828">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523</w:t>
            </w:r>
          </w:p>
        </w:tc>
        <w:tc>
          <w:tcPr>
            <w:tcW w:w="1701" w:type="dxa"/>
          </w:tcPr>
          <w:p w14:paraId="6E89FF1C" w14:textId="2B52FDF4" w:rsidR="000918C7" w:rsidRPr="00573C45" w:rsidRDefault="00E06761" w:rsidP="002E0828">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139</w:t>
            </w:r>
          </w:p>
        </w:tc>
        <w:tc>
          <w:tcPr>
            <w:tcW w:w="1984" w:type="dxa"/>
          </w:tcPr>
          <w:p w14:paraId="3F0CD47A" w14:textId="5B22A57D" w:rsidR="000918C7" w:rsidRPr="00573C45" w:rsidRDefault="00E06761" w:rsidP="002E0828">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20</w:t>
            </w:r>
          </w:p>
        </w:tc>
        <w:tc>
          <w:tcPr>
            <w:tcW w:w="1985" w:type="dxa"/>
            <w:tcBorders>
              <w:bottom w:val="nil"/>
            </w:tcBorders>
          </w:tcPr>
          <w:p w14:paraId="6A40172C" w14:textId="62CBF5C2" w:rsidR="000918C7" w:rsidRPr="00573C45" w:rsidRDefault="00E06761" w:rsidP="002E0828">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44</w:t>
            </w:r>
          </w:p>
        </w:tc>
        <w:tc>
          <w:tcPr>
            <w:tcW w:w="1984" w:type="dxa"/>
          </w:tcPr>
          <w:p w14:paraId="37C5DE6F" w14:textId="237FACAD" w:rsidR="000918C7" w:rsidRPr="00573C45" w:rsidRDefault="00E06761" w:rsidP="002E0828">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19</w:t>
            </w:r>
          </w:p>
        </w:tc>
      </w:tr>
      <w:tr w:rsidR="000918C7" w:rsidRPr="00573C45" w14:paraId="1FBF1FAD" w14:textId="77777777" w:rsidTr="002E0828">
        <w:trPr>
          <w:trHeight w:val="242"/>
        </w:trPr>
        <w:tc>
          <w:tcPr>
            <w:tcW w:w="3573" w:type="dxa"/>
            <w:gridSpan w:val="2"/>
            <w:tcBorders>
              <w:bottom w:val="single" w:sz="4" w:space="0" w:color="auto"/>
            </w:tcBorders>
          </w:tcPr>
          <w:p w14:paraId="536A59D9" w14:textId="2DBE986A" w:rsidR="000918C7" w:rsidRPr="00573C45" w:rsidRDefault="00E06761" w:rsidP="002E0828">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662</w:t>
            </w:r>
          </w:p>
        </w:tc>
        <w:tc>
          <w:tcPr>
            <w:tcW w:w="5953" w:type="dxa"/>
            <w:gridSpan w:val="3"/>
            <w:tcBorders>
              <w:bottom w:val="single" w:sz="4" w:space="0" w:color="auto"/>
            </w:tcBorders>
          </w:tcPr>
          <w:p w14:paraId="3205B35F" w14:textId="3F27E4D6" w:rsidR="000918C7" w:rsidRPr="00573C45" w:rsidRDefault="00E06761" w:rsidP="002E0828">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83</w:t>
            </w:r>
          </w:p>
        </w:tc>
      </w:tr>
      <w:tr w:rsidR="00E50CBB" w:rsidRPr="00573C45" w14:paraId="5E3ADD26" w14:textId="77777777" w:rsidTr="002E0828">
        <w:trPr>
          <w:trHeight w:val="251"/>
        </w:trPr>
        <w:tc>
          <w:tcPr>
            <w:tcW w:w="9526" w:type="dxa"/>
            <w:gridSpan w:val="5"/>
            <w:tcBorders>
              <w:bottom w:val="single" w:sz="4" w:space="0" w:color="auto"/>
            </w:tcBorders>
          </w:tcPr>
          <w:p w14:paraId="78E792F9" w14:textId="77777777" w:rsidR="00E50CBB" w:rsidRDefault="000918C7" w:rsidP="004F465C">
            <w:pPr>
              <w:spacing w:after="0" w:line="240" w:lineRule="auto"/>
              <w:jc w:val="center"/>
              <w:rPr>
                <w:rFonts w:ascii="Arial" w:eastAsia="Calibri" w:hAnsi="Arial" w:cs="Arial"/>
                <w:b/>
                <w:sz w:val="20"/>
                <w:szCs w:val="20"/>
                <w:lang w:val="ro-RO"/>
              </w:rPr>
            </w:pPr>
            <w:r w:rsidRPr="00573C45">
              <w:rPr>
                <w:rFonts w:ascii="Arial" w:eastAsia="Calibri" w:hAnsi="Arial" w:cs="Arial"/>
                <w:b/>
                <w:sz w:val="20"/>
                <w:szCs w:val="20"/>
                <w:lang w:val="ro-RO"/>
              </w:rPr>
              <w:t xml:space="preserve">Total    </w:t>
            </w:r>
          </w:p>
          <w:p w14:paraId="022EF35D" w14:textId="48C36268" w:rsidR="004F465C" w:rsidRPr="00573C45" w:rsidRDefault="00E06761" w:rsidP="004F465C">
            <w:pPr>
              <w:spacing w:after="0" w:line="240" w:lineRule="auto"/>
              <w:jc w:val="center"/>
              <w:rPr>
                <w:rFonts w:ascii="Arial" w:eastAsia="Calibri" w:hAnsi="Arial" w:cs="Arial"/>
                <w:b/>
                <w:sz w:val="20"/>
                <w:szCs w:val="20"/>
                <w:lang w:val="ro-RO"/>
              </w:rPr>
            </w:pPr>
            <w:r>
              <w:rPr>
                <w:rFonts w:ascii="Arial" w:eastAsia="Calibri" w:hAnsi="Arial" w:cs="Arial"/>
                <w:b/>
                <w:sz w:val="20"/>
                <w:szCs w:val="20"/>
                <w:lang w:val="ro-RO"/>
              </w:rPr>
              <w:t>745</w:t>
            </w:r>
          </w:p>
        </w:tc>
      </w:tr>
    </w:tbl>
    <w:p w14:paraId="0B9173B8" w14:textId="77777777" w:rsidR="002E0828" w:rsidRPr="00573C45" w:rsidRDefault="002E0828" w:rsidP="002E0828">
      <w:pPr>
        <w:spacing w:after="0" w:line="240" w:lineRule="auto"/>
        <w:jc w:val="center"/>
        <w:rPr>
          <w:rFonts w:ascii="Arial" w:eastAsia="Calibri" w:hAnsi="Arial" w:cs="Arial"/>
          <w:color w:val="767171" w:themeColor="background2" w:themeShade="80"/>
          <w:sz w:val="20"/>
          <w:szCs w:val="20"/>
          <w:lang w:val="ro-RO"/>
        </w:rPr>
      </w:pPr>
    </w:p>
    <w:p w14:paraId="05E4A69F" w14:textId="2AB234C4" w:rsidR="00CD0A83" w:rsidRPr="00573C45" w:rsidRDefault="00CD0A83" w:rsidP="002E0828">
      <w:pPr>
        <w:spacing w:after="0" w:line="240" w:lineRule="auto"/>
        <w:jc w:val="center"/>
        <w:rPr>
          <w:rFonts w:ascii="Arial" w:eastAsia="Calibri" w:hAnsi="Arial" w:cs="Arial"/>
          <w:color w:val="767171" w:themeColor="background2" w:themeShade="80"/>
          <w:sz w:val="20"/>
          <w:szCs w:val="20"/>
          <w:lang w:val="ro-RO"/>
        </w:rPr>
      </w:pPr>
      <w:r w:rsidRPr="00573C45">
        <w:rPr>
          <w:rFonts w:ascii="Arial" w:eastAsia="Calibri" w:hAnsi="Arial" w:cs="Arial"/>
          <w:color w:val="767171" w:themeColor="background2" w:themeShade="80"/>
          <w:sz w:val="20"/>
          <w:szCs w:val="20"/>
          <w:lang w:val="ro-RO"/>
        </w:rPr>
        <w:t>Repartiţia studenţilor pe programe de studii</w:t>
      </w:r>
      <w:r w:rsidR="002E0828" w:rsidRPr="00573C45">
        <w:rPr>
          <w:rFonts w:ascii="Arial" w:eastAsia="Calibri" w:hAnsi="Arial" w:cs="Arial"/>
          <w:color w:val="767171" w:themeColor="background2" w:themeShade="80"/>
          <w:sz w:val="20"/>
          <w:szCs w:val="20"/>
          <w:lang w:val="ro-RO"/>
        </w:rPr>
        <w:t xml:space="preserve"> </w:t>
      </w:r>
      <w:r w:rsidRPr="00573C45">
        <w:rPr>
          <w:rFonts w:ascii="Arial" w:eastAsia="Calibri" w:hAnsi="Arial" w:cs="Arial"/>
          <w:color w:val="767171" w:themeColor="background2" w:themeShade="80"/>
          <w:sz w:val="20"/>
          <w:szCs w:val="20"/>
          <w:lang w:val="ro-RO"/>
        </w:rPr>
        <w:t>în anul univ.20</w:t>
      </w:r>
      <w:r w:rsidR="00A65A06">
        <w:rPr>
          <w:rFonts w:ascii="Arial" w:eastAsia="Calibri" w:hAnsi="Arial" w:cs="Arial"/>
          <w:color w:val="767171" w:themeColor="background2" w:themeShade="80"/>
          <w:sz w:val="20"/>
          <w:szCs w:val="20"/>
          <w:lang w:val="ro-RO"/>
        </w:rPr>
        <w:t>20</w:t>
      </w:r>
      <w:r w:rsidRPr="00573C45">
        <w:rPr>
          <w:rFonts w:ascii="Arial" w:eastAsia="Calibri" w:hAnsi="Arial" w:cs="Arial"/>
          <w:color w:val="767171" w:themeColor="background2" w:themeShade="80"/>
          <w:sz w:val="20"/>
          <w:szCs w:val="20"/>
          <w:lang w:val="ro-RO"/>
        </w:rPr>
        <w:t>-20</w:t>
      </w:r>
      <w:r w:rsidR="00085EAB">
        <w:rPr>
          <w:rFonts w:ascii="Arial" w:eastAsia="Calibri" w:hAnsi="Arial" w:cs="Arial"/>
          <w:color w:val="767171" w:themeColor="background2" w:themeShade="80"/>
          <w:sz w:val="20"/>
          <w:szCs w:val="20"/>
          <w:lang w:val="ro-RO"/>
        </w:rPr>
        <w:t>2</w:t>
      </w:r>
      <w:r w:rsidR="00A65A06">
        <w:rPr>
          <w:rFonts w:ascii="Arial" w:eastAsia="Calibri" w:hAnsi="Arial" w:cs="Arial"/>
          <w:color w:val="767171" w:themeColor="background2" w:themeShade="80"/>
          <w:sz w:val="20"/>
          <w:szCs w:val="20"/>
          <w:lang w:val="ro-RO"/>
        </w:rPr>
        <w:t>1</w:t>
      </w:r>
    </w:p>
    <w:p w14:paraId="2FD8CBB9" w14:textId="77777777" w:rsidR="00CD0A83" w:rsidRPr="00573C45" w:rsidRDefault="00CD0A83" w:rsidP="00E50CBB">
      <w:pPr>
        <w:spacing w:after="0" w:line="240" w:lineRule="auto"/>
        <w:jc w:val="both"/>
        <w:rPr>
          <w:rFonts w:ascii="Arial" w:eastAsia="Calibri" w:hAnsi="Arial" w:cs="Arial"/>
          <w:color w:val="808080"/>
          <w:sz w:val="20"/>
          <w:szCs w:val="20"/>
          <w:lang w:val="ro-RO"/>
        </w:rPr>
      </w:pPr>
    </w:p>
    <w:p w14:paraId="2B0C4742" w14:textId="3AB40B26" w:rsidR="00DC49D2" w:rsidRPr="00573C45" w:rsidRDefault="000918C7" w:rsidP="002E0828">
      <w:pPr>
        <w:spacing w:after="0" w:line="240" w:lineRule="auto"/>
        <w:jc w:val="center"/>
        <w:rPr>
          <w:rFonts w:ascii="Arial" w:eastAsia="Calibri" w:hAnsi="Arial" w:cs="Arial"/>
          <w:color w:val="808080"/>
          <w:sz w:val="20"/>
          <w:szCs w:val="20"/>
          <w:lang w:val="ro-RO"/>
        </w:rPr>
      </w:pPr>
      <w:r w:rsidRPr="00573C45">
        <w:rPr>
          <w:rFonts w:ascii="Arial" w:hAnsi="Arial" w:cs="Arial"/>
          <w:noProof/>
        </w:rPr>
        <w:drawing>
          <wp:inline distT="0" distB="0" distL="0" distR="0" wp14:anchorId="281C8DF1" wp14:editId="1C3CECD6">
            <wp:extent cx="3845560" cy="2478405"/>
            <wp:effectExtent l="0" t="0" r="2540" b="17145"/>
            <wp:docPr id="19" name="Diagramă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1167AA8" w14:textId="77777777" w:rsidR="00BC3A19" w:rsidRPr="00573C45" w:rsidRDefault="007E1FBA" w:rsidP="00E50CBB">
      <w:pPr>
        <w:spacing w:after="0" w:line="240" w:lineRule="auto"/>
        <w:jc w:val="both"/>
        <w:rPr>
          <w:rFonts w:ascii="Arial" w:eastAsia="Calibri" w:hAnsi="Arial" w:cs="Arial"/>
          <w:color w:val="808080"/>
          <w:sz w:val="20"/>
          <w:szCs w:val="20"/>
          <w:lang w:val="ro-RO"/>
        </w:rPr>
      </w:pPr>
      <w:r w:rsidRPr="00573C45">
        <w:rPr>
          <w:rFonts w:ascii="Arial" w:eastAsia="Calibri" w:hAnsi="Arial" w:cs="Arial"/>
          <w:color w:val="808080"/>
          <w:sz w:val="20"/>
          <w:szCs w:val="20"/>
          <w:lang w:val="ro-RO"/>
        </w:rPr>
        <w:br w:type="textWrapping" w:clear="all"/>
      </w:r>
    </w:p>
    <w:p w14:paraId="266C440B" w14:textId="77777777" w:rsidR="00CD0A83" w:rsidRPr="00573C45" w:rsidRDefault="00CD0A83" w:rsidP="00E50CBB">
      <w:pPr>
        <w:spacing w:after="0" w:line="240" w:lineRule="auto"/>
        <w:jc w:val="both"/>
        <w:rPr>
          <w:rFonts w:ascii="Arial" w:eastAsia="Calibri" w:hAnsi="Arial" w:cs="Arial"/>
          <w:color w:val="808080"/>
          <w:sz w:val="20"/>
          <w:szCs w:val="20"/>
          <w:lang w:val="ro-RO"/>
        </w:rPr>
      </w:pPr>
    </w:p>
    <w:p w14:paraId="227B18A3" w14:textId="37B80BAC" w:rsidR="00BC3A19" w:rsidRPr="00573C45" w:rsidRDefault="000918C7" w:rsidP="002E0828">
      <w:pPr>
        <w:spacing w:after="0" w:line="240" w:lineRule="auto"/>
        <w:jc w:val="center"/>
        <w:rPr>
          <w:rFonts w:ascii="Arial" w:eastAsia="Calibri" w:hAnsi="Arial" w:cs="Arial"/>
          <w:color w:val="808080"/>
          <w:sz w:val="20"/>
          <w:szCs w:val="20"/>
          <w:lang w:val="ro-RO"/>
        </w:rPr>
      </w:pPr>
      <w:r w:rsidRPr="00573C45">
        <w:rPr>
          <w:rFonts w:ascii="Arial" w:hAnsi="Arial" w:cs="Arial"/>
          <w:noProof/>
        </w:rPr>
        <w:drawing>
          <wp:inline distT="0" distB="0" distL="0" distR="0" wp14:anchorId="2AA495E2" wp14:editId="37692ED7">
            <wp:extent cx="5557520" cy="2258695"/>
            <wp:effectExtent l="0" t="0" r="5080" b="8255"/>
            <wp:docPr id="20" name="Diagramă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4430B8" w:rsidRPr="00573C45">
        <w:rPr>
          <w:rFonts w:ascii="Arial" w:eastAsia="Calibri" w:hAnsi="Arial" w:cs="Arial"/>
          <w:color w:val="808080"/>
          <w:sz w:val="20"/>
          <w:szCs w:val="20"/>
          <w:lang w:val="ro-RO"/>
        </w:rPr>
        <w:br w:type="textWrapping" w:clear="all"/>
      </w:r>
    </w:p>
    <w:p w14:paraId="676CF95B" w14:textId="77777777" w:rsidR="00F86E9D" w:rsidRPr="00573C45" w:rsidRDefault="00F86E9D" w:rsidP="004430B8">
      <w:pPr>
        <w:spacing w:after="0" w:line="240" w:lineRule="auto"/>
        <w:jc w:val="both"/>
        <w:rPr>
          <w:rFonts w:ascii="Arial" w:eastAsia="Calibri" w:hAnsi="Arial" w:cs="Arial"/>
          <w:sz w:val="20"/>
          <w:szCs w:val="20"/>
          <w:lang w:val="ro-RO"/>
        </w:rPr>
      </w:pPr>
    </w:p>
    <w:p w14:paraId="2194249D" w14:textId="77777777" w:rsidR="004453D3" w:rsidRPr="00573C45" w:rsidRDefault="004453D3" w:rsidP="004430B8">
      <w:pPr>
        <w:spacing w:after="0" w:line="240" w:lineRule="auto"/>
        <w:jc w:val="both"/>
        <w:rPr>
          <w:rFonts w:ascii="Arial" w:eastAsia="Calibri" w:hAnsi="Arial" w:cs="Arial"/>
          <w:b/>
          <w:sz w:val="20"/>
          <w:szCs w:val="20"/>
          <w:lang w:val="ro-RO"/>
        </w:rPr>
      </w:pPr>
    </w:p>
    <w:p w14:paraId="4B4D5FE5" w14:textId="77777777" w:rsidR="004453D3" w:rsidRDefault="004453D3" w:rsidP="004430B8">
      <w:pPr>
        <w:spacing w:after="0" w:line="240" w:lineRule="auto"/>
        <w:jc w:val="both"/>
        <w:rPr>
          <w:rFonts w:ascii="Arial" w:eastAsia="Calibri" w:hAnsi="Arial" w:cs="Arial"/>
          <w:b/>
          <w:sz w:val="20"/>
          <w:szCs w:val="20"/>
          <w:lang w:val="ro-RO"/>
        </w:rPr>
      </w:pPr>
    </w:p>
    <w:p w14:paraId="32A3EDAE" w14:textId="77777777" w:rsidR="00A65A06" w:rsidRPr="00573C45" w:rsidRDefault="00A65A06" w:rsidP="004430B8">
      <w:pPr>
        <w:spacing w:after="0" w:line="240" w:lineRule="auto"/>
        <w:jc w:val="both"/>
        <w:rPr>
          <w:rFonts w:ascii="Arial" w:eastAsia="Calibri" w:hAnsi="Arial" w:cs="Arial"/>
          <w:b/>
          <w:sz w:val="20"/>
          <w:szCs w:val="20"/>
          <w:lang w:val="ro-RO"/>
        </w:rPr>
      </w:pPr>
    </w:p>
    <w:p w14:paraId="6EAFA8EF" w14:textId="77777777" w:rsidR="00AE5623" w:rsidRDefault="00AE5623" w:rsidP="004430B8">
      <w:pPr>
        <w:spacing w:after="0" w:line="240" w:lineRule="auto"/>
        <w:jc w:val="both"/>
        <w:rPr>
          <w:rFonts w:ascii="Arial" w:eastAsia="Calibri" w:hAnsi="Arial" w:cs="Arial"/>
          <w:b/>
          <w:sz w:val="20"/>
          <w:szCs w:val="20"/>
          <w:lang w:val="ro-RO"/>
        </w:rPr>
      </w:pPr>
    </w:p>
    <w:p w14:paraId="5AA71796" w14:textId="6D319613" w:rsidR="004430B8" w:rsidRPr="005A164D" w:rsidRDefault="004430B8" w:rsidP="004430B8">
      <w:pPr>
        <w:spacing w:after="0" w:line="240" w:lineRule="auto"/>
        <w:jc w:val="both"/>
        <w:rPr>
          <w:rFonts w:ascii="Arial" w:eastAsia="Calibri" w:hAnsi="Arial" w:cs="Arial"/>
          <w:b/>
          <w:sz w:val="20"/>
          <w:szCs w:val="20"/>
          <w:lang w:val="ro-RO"/>
        </w:rPr>
      </w:pPr>
      <w:r w:rsidRPr="005A164D">
        <w:rPr>
          <w:rFonts w:ascii="Arial" w:eastAsia="Calibri" w:hAnsi="Arial" w:cs="Arial"/>
          <w:b/>
          <w:sz w:val="20"/>
          <w:szCs w:val="20"/>
          <w:lang w:val="ro-RO"/>
        </w:rPr>
        <w:t>SITUAŢIA LA ADMITERE  ÎN ANUL UNIVERSITAR 20</w:t>
      </w:r>
      <w:r w:rsidR="00A65A06">
        <w:rPr>
          <w:rFonts w:ascii="Arial" w:eastAsia="Calibri" w:hAnsi="Arial" w:cs="Arial"/>
          <w:b/>
          <w:sz w:val="20"/>
          <w:szCs w:val="20"/>
          <w:lang w:val="ro-RO"/>
        </w:rPr>
        <w:t>20</w:t>
      </w:r>
      <w:r w:rsidRPr="005A164D">
        <w:rPr>
          <w:rFonts w:ascii="Arial" w:eastAsia="Calibri" w:hAnsi="Arial" w:cs="Arial"/>
          <w:b/>
          <w:sz w:val="20"/>
          <w:szCs w:val="20"/>
          <w:lang w:val="ro-RO"/>
        </w:rPr>
        <w:t>-20</w:t>
      </w:r>
      <w:r w:rsidR="00A65A06">
        <w:rPr>
          <w:rFonts w:ascii="Arial" w:eastAsia="Calibri" w:hAnsi="Arial" w:cs="Arial"/>
          <w:b/>
          <w:sz w:val="20"/>
          <w:szCs w:val="20"/>
          <w:lang w:val="ro-RO"/>
        </w:rPr>
        <w:t>21</w:t>
      </w:r>
    </w:p>
    <w:p w14:paraId="5740B52D" w14:textId="77777777" w:rsidR="004430B8" w:rsidRPr="005A164D" w:rsidRDefault="004430B8" w:rsidP="004430B8">
      <w:pPr>
        <w:spacing w:after="0" w:line="240" w:lineRule="auto"/>
        <w:jc w:val="both"/>
        <w:rPr>
          <w:rFonts w:ascii="Arial" w:eastAsia="Calibri" w:hAnsi="Arial" w:cs="Arial"/>
          <w:sz w:val="20"/>
          <w:szCs w:val="20"/>
          <w:lang w:val="ro-RO"/>
        </w:rPr>
      </w:pPr>
    </w:p>
    <w:p w14:paraId="68735776" w14:textId="18D76A8A" w:rsidR="004430B8" w:rsidRPr="005A164D" w:rsidRDefault="004430B8" w:rsidP="000407E7">
      <w:pPr>
        <w:spacing w:after="0" w:line="240" w:lineRule="auto"/>
        <w:jc w:val="both"/>
        <w:rPr>
          <w:rFonts w:ascii="Arial" w:eastAsia="Calibri" w:hAnsi="Arial" w:cs="Arial"/>
          <w:b/>
          <w:sz w:val="20"/>
          <w:szCs w:val="20"/>
          <w:lang w:val="ro-RO"/>
        </w:rPr>
      </w:pPr>
      <w:r w:rsidRPr="005A164D">
        <w:rPr>
          <w:rFonts w:ascii="Arial" w:eastAsia="Calibri" w:hAnsi="Arial" w:cs="Arial"/>
          <w:b/>
          <w:sz w:val="20"/>
          <w:szCs w:val="20"/>
          <w:lang w:val="ro-RO"/>
        </w:rPr>
        <w:t>LICENŢĂ</w:t>
      </w:r>
    </w:p>
    <w:p w14:paraId="1B1EDD04" w14:textId="77777777" w:rsidR="002E0828" w:rsidRPr="005A164D" w:rsidRDefault="002E0828" w:rsidP="000407E7">
      <w:pPr>
        <w:spacing w:after="0" w:line="240" w:lineRule="auto"/>
        <w:jc w:val="both"/>
        <w:rPr>
          <w:rFonts w:ascii="Arial" w:eastAsia="Calibri" w:hAnsi="Arial" w:cs="Arial"/>
          <w:b/>
          <w:sz w:val="20"/>
          <w:szCs w:val="20"/>
          <w:lang w:val="ro-RO"/>
        </w:rPr>
      </w:pPr>
    </w:p>
    <w:p w14:paraId="09A3443E" w14:textId="147E429D" w:rsidR="000407E7" w:rsidRPr="00573C45" w:rsidRDefault="000407E7" w:rsidP="000407E7">
      <w:pPr>
        <w:spacing w:after="0" w:line="240" w:lineRule="auto"/>
        <w:jc w:val="both"/>
        <w:rPr>
          <w:rFonts w:ascii="Arial" w:eastAsia="Calibri" w:hAnsi="Arial" w:cs="Arial"/>
          <w:sz w:val="20"/>
          <w:szCs w:val="20"/>
          <w:lang w:val="ro-RO"/>
        </w:rPr>
      </w:pPr>
      <w:r w:rsidRPr="005A164D">
        <w:rPr>
          <w:rFonts w:ascii="Arial" w:eastAsia="Calibri" w:hAnsi="Arial" w:cs="Arial"/>
          <w:sz w:val="20"/>
          <w:szCs w:val="20"/>
          <w:lang w:val="ro-RO"/>
        </w:rPr>
        <w:t xml:space="preserve">La specializarea „Arhitectură”, procentul de ocupare al locurilor alocate a  fost de </w:t>
      </w:r>
      <w:r w:rsidR="003A69DC" w:rsidRPr="005A164D">
        <w:rPr>
          <w:rFonts w:ascii="Arial" w:eastAsia="Calibri" w:hAnsi="Arial" w:cs="Arial"/>
          <w:sz w:val="20"/>
          <w:szCs w:val="20"/>
          <w:lang w:val="ro-RO"/>
        </w:rPr>
        <w:t>9</w:t>
      </w:r>
      <w:r w:rsidR="006D568B">
        <w:rPr>
          <w:rFonts w:ascii="Arial" w:eastAsia="Calibri" w:hAnsi="Arial" w:cs="Arial"/>
          <w:sz w:val="20"/>
          <w:szCs w:val="20"/>
          <w:lang w:val="ro-RO"/>
        </w:rPr>
        <w:t>3</w:t>
      </w:r>
      <w:r w:rsidR="003A69DC" w:rsidRPr="005A164D">
        <w:rPr>
          <w:rFonts w:ascii="Arial" w:eastAsia="Calibri" w:hAnsi="Arial" w:cs="Arial"/>
          <w:sz w:val="20"/>
          <w:szCs w:val="20"/>
          <w:lang w:val="ro-RO"/>
        </w:rPr>
        <w:t>,</w:t>
      </w:r>
      <w:r w:rsidR="006D568B">
        <w:rPr>
          <w:rFonts w:ascii="Arial" w:eastAsia="Calibri" w:hAnsi="Arial" w:cs="Arial"/>
          <w:sz w:val="20"/>
          <w:szCs w:val="20"/>
          <w:lang w:val="ro-RO"/>
        </w:rPr>
        <w:t>33</w:t>
      </w:r>
      <w:r w:rsidRPr="005A164D">
        <w:rPr>
          <w:rFonts w:ascii="Arial" w:eastAsia="Calibri" w:hAnsi="Arial" w:cs="Arial"/>
          <w:sz w:val="20"/>
          <w:szCs w:val="20"/>
          <w:lang w:val="ro-RO"/>
        </w:rPr>
        <w:t xml:space="preserve"> %, </w:t>
      </w:r>
      <w:r w:rsidR="005C4525" w:rsidRPr="005A164D">
        <w:rPr>
          <w:rFonts w:ascii="Arial" w:eastAsia="Calibri" w:hAnsi="Arial" w:cs="Arial"/>
          <w:sz w:val="20"/>
          <w:szCs w:val="20"/>
          <w:lang w:val="ro-RO"/>
        </w:rPr>
        <w:t xml:space="preserve">iar </w:t>
      </w:r>
      <w:r w:rsidRPr="005A164D">
        <w:rPr>
          <w:rFonts w:ascii="Arial" w:eastAsia="Calibri" w:hAnsi="Arial" w:cs="Arial"/>
          <w:sz w:val="20"/>
          <w:szCs w:val="20"/>
          <w:lang w:val="ro-RO"/>
        </w:rPr>
        <w:t xml:space="preserve"> la specializarea „Mobilier şi Amenajări Interioare”, procentul de ocupare al locurilor alocate a fost de </w:t>
      </w:r>
      <w:r w:rsidR="00FD5E02" w:rsidRPr="005A164D">
        <w:rPr>
          <w:rFonts w:ascii="Arial" w:eastAsia="Calibri" w:hAnsi="Arial" w:cs="Arial"/>
          <w:sz w:val="20"/>
          <w:szCs w:val="20"/>
          <w:lang w:val="ro-RO"/>
        </w:rPr>
        <w:t>97.50</w:t>
      </w:r>
      <w:r w:rsidRPr="005A164D">
        <w:rPr>
          <w:rFonts w:ascii="Arial" w:eastAsia="Calibri" w:hAnsi="Arial" w:cs="Arial"/>
          <w:sz w:val="20"/>
          <w:szCs w:val="20"/>
          <w:lang w:val="ro-RO"/>
        </w:rPr>
        <w:t>%.</w:t>
      </w:r>
    </w:p>
    <w:p w14:paraId="13BA8014" w14:textId="77777777" w:rsidR="004430B8" w:rsidRPr="00573C45" w:rsidRDefault="004430B8" w:rsidP="004430B8">
      <w:pPr>
        <w:spacing w:after="0" w:line="240" w:lineRule="auto"/>
        <w:jc w:val="both"/>
        <w:rPr>
          <w:rFonts w:ascii="Arial" w:eastAsia="Calibri" w:hAnsi="Arial" w:cs="Arial"/>
          <w:sz w:val="20"/>
          <w:szCs w:val="20"/>
          <w:lang w:val="ro-RO"/>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835"/>
        <w:gridCol w:w="2835"/>
      </w:tblGrid>
      <w:tr w:rsidR="004430B8" w:rsidRPr="00573C45" w14:paraId="01742028" w14:textId="77777777" w:rsidTr="005C4525">
        <w:tc>
          <w:tcPr>
            <w:tcW w:w="3681" w:type="dxa"/>
            <w:vAlign w:val="center"/>
          </w:tcPr>
          <w:p w14:paraId="74EF1565" w14:textId="3902B904" w:rsidR="004430B8" w:rsidRPr="00573C45" w:rsidRDefault="004430B8" w:rsidP="005C4525">
            <w:pPr>
              <w:spacing w:after="0" w:line="240" w:lineRule="auto"/>
              <w:jc w:val="center"/>
              <w:rPr>
                <w:rFonts w:ascii="Arial" w:hAnsi="Arial" w:cs="Arial"/>
                <w:b/>
                <w:szCs w:val="20"/>
              </w:rPr>
            </w:pPr>
            <w:r w:rsidRPr="00573C45">
              <w:rPr>
                <w:rFonts w:ascii="Arial" w:hAnsi="Arial" w:cs="Arial"/>
                <w:b/>
                <w:szCs w:val="20"/>
              </w:rPr>
              <w:t>LICENŢĂ</w:t>
            </w:r>
          </w:p>
        </w:tc>
        <w:tc>
          <w:tcPr>
            <w:tcW w:w="2835" w:type="dxa"/>
            <w:vAlign w:val="center"/>
          </w:tcPr>
          <w:p w14:paraId="1EA07A75" w14:textId="044B51C7" w:rsidR="004430B8" w:rsidRPr="00573C45" w:rsidRDefault="004430B8" w:rsidP="005C4525">
            <w:pPr>
              <w:spacing w:after="0" w:line="240" w:lineRule="auto"/>
              <w:jc w:val="center"/>
              <w:rPr>
                <w:rFonts w:ascii="Arial" w:hAnsi="Arial" w:cs="Arial"/>
                <w:szCs w:val="20"/>
              </w:rPr>
            </w:pPr>
            <w:r w:rsidRPr="00573C45">
              <w:rPr>
                <w:rFonts w:ascii="Arial" w:hAnsi="Arial" w:cs="Arial"/>
                <w:szCs w:val="20"/>
              </w:rPr>
              <w:t>Nr. candidaţi</w:t>
            </w:r>
            <w:r w:rsidR="004A3B6D">
              <w:rPr>
                <w:rFonts w:ascii="Arial" w:hAnsi="Arial" w:cs="Arial"/>
                <w:szCs w:val="20"/>
              </w:rPr>
              <w:t xml:space="preserve"> </w:t>
            </w:r>
            <w:r w:rsidRPr="00573C45">
              <w:rPr>
                <w:rFonts w:ascii="Arial" w:hAnsi="Arial" w:cs="Arial"/>
                <w:szCs w:val="20"/>
              </w:rPr>
              <w:t>înscrişi</w:t>
            </w:r>
          </w:p>
        </w:tc>
        <w:tc>
          <w:tcPr>
            <w:tcW w:w="2835" w:type="dxa"/>
            <w:vAlign w:val="center"/>
          </w:tcPr>
          <w:p w14:paraId="0D86A4FC" w14:textId="77777777" w:rsidR="004430B8" w:rsidRPr="00573C45" w:rsidRDefault="004430B8" w:rsidP="005C4525">
            <w:pPr>
              <w:spacing w:after="0" w:line="240" w:lineRule="auto"/>
              <w:jc w:val="center"/>
              <w:rPr>
                <w:rFonts w:ascii="Arial" w:hAnsi="Arial" w:cs="Arial"/>
                <w:szCs w:val="20"/>
              </w:rPr>
            </w:pPr>
            <w:r w:rsidRPr="00573C45">
              <w:rPr>
                <w:rFonts w:ascii="Arial" w:hAnsi="Arial" w:cs="Arial"/>
                <w:szCs w:val="20"/>
              </w:rPr>
              <w:t>Nr. candidaţi admişi</w:t>
            </w:r>
          </w:p>
        </w:tc>
      </w:tr>
      <w:tr w:rsidR="000407E7" w:rsidRPr="00573C45" w14:paraId="4325C2F1" w14:textId="77777777" w:rsidTr="005C4525">
        <w:tc>
          <w:tcPr>
            <w:tcW w:w="3681" w:type="dxa"/>
            <w:vAlign w:val="center"/>
          </w:tcPr>
          <w:p w14:paraId="5F025261" w14:textId="239189F5" w:rsidR="000407E7" w:rsidRPr="00573C45" w:rsidRDefault="0024516A" w:rsidP="005C4525">
            <w:pPr>
              <w:spacing w:after="0" w:line="240" w:lineRule="auto"/>
              <w:jc w:val="center"/>
              <w:rPr>
                <w:rFonts w:ascii="Arial" w:hAnsi="Arial" w:cs="Arial"/>
                <w:szCs w:val="20"/>
              </w:rPr>
            </w:pPr>
            <w:r w:rsidRPr="00573C45">
              <w:rPr>
                <w:rFonts w:ascii="Arial" w:hAnsi="Arial" w:cs="Arial"/>
                <w:szCs w:val="20"/>
              </w:rPr>
              <w:t>Arhitectură</w:t>
            </w:r>
          </w:p>
        </w:tc>
        <w:tc>
          <w:tcPr>
            <w:tcW w:w="2835" w:type="dxa"/>
            <w:vAlign w:val="center"/>
          </w:tcPr>
          <w:p w14:paraId="771F47C0" w14:textId="5B8BF970" w:rsidR="000407E7" w:rsidRPr="00573C45" w:rsidRDefault="006D568B" w:rsidP="005C4525">
            <w:pPr>
              <w:spacing w:after="0" w:line="240" w:lineRule="auto"/>
              <w:jc w:val="center"/>
              <w:rPr>
                <w:rFonts w:ascii="Arial" w:hAnsi="Arial" w:cs="Arial"/>
                <w:szCs w:val="20"/>
              </w:rPr>
            </w:pPr>
            <w:r>
              <w:rPr>
                <w:rFonts w:ascii="Arial" w:hAnsi="Arial" w:cs="Arial"/>
                <w:szCs w:val="20"/>
              </w:rPr>
              <w:t>231</w:t>
            </w:r>
          </w:p>
        </w:tc>
        <w:tc>
          <w:tcPr>
            <w:tcW w:w="2835" w:type="dxa"/>
            <w:vAlign w:val="center"/>
          </w:tcPr>
          <w:p w14:paraId="0610875E" w14:textId="400F4DBC" w:rsidR="000407E7" w:rsidRPr="00573C45" w:rsidRDefault="006D568B" w:rsidP="005C4525">
            <w:pPr>
              <w:spacing w:after="0" w:line="240" w:lineRule="auto"/>
              <w:jc w:val="center"/>
              <w:rPr>
                <w:rFonts w:ascii="Arial" w:hAnsi="Arial" w:cs="Arial"/>
                <w:szCs w:val="20"/>
              </w:rPr>
            </w:pPr>
            <w:r>
              <w:rPr>
                <w:rFonts w:ascii="Arial" w:hAnsi="Arial" w:cs="Arial"/>
                <w:szCs w:val="20"/>
              </w:rPr>
              <w:t>84</w:t>
            </w:r>
          </w:p>
        </w:tc>
      </w:tr>
      <w:tr w:rsidR="000407E7" w:rsidRPr="00573C45" w14:paraId="727CBA3D" w14:textId="77777777" w:rsidTr="005C4525">
        <w:tc>
          <w:tcPr>
            <w:tcW w:w="3681" w:type="dxa"/>
            <w:vAlign w:val="center"/>
          </w:tcPr>
          <w:p w14:paraId="1AB46E52" w14:textId="0BDED16A" w:rsidR="000407E7" w:rsidRPr="00573C45" w:rsidRDefault="0024516A" w:rsidP="005C4525">
            <w:pPr>
              <w:spacing w:after="0" w:line="240" w:lineRule="auto"/>
              <w:jc w:val="center"/>
              <w:rPr>
                <w:rFonts w:ascii="Arial" w:hAnsi="Arial" w:cs="Arial"/>
                <w:szCs w:val="20"/>
              </w:rPr>
            </w:pPr>
            <w:r w:rsidRPr="00573C45">
              <w:rPr>
                <w:rFonts w:ascii="Arial" w:hAnsi="Arial" w:cs="Arial"/>
                <w:szCs w:val="20"/>
              </w:rPr>
              <w:t>Mobilier și amenajări interioare</w:t>
            </w:r>
          </w:p>
        </w:tc>
        <w:tc>
          <w:tcPr>
            <w:tcW w:w="2835" w:type="dxa"/>
            <w:vAlign w:val="center"/>
          </w:tcPr>
          <w:p w14:paraId="16F9004E" w14:textId="23ED35F3" w:rsidR="000407E7" w:rsidRPr="00573C45" w:rsidRDefault="006D568B" w:rsidP="005C4525">
            <w:pPr>
              <w:spacing w:after="0" w:line="240" w:lineRule="auto"/>
              <w:jc w:val="center"/>
              <w:rPr>
                <w:rFonts w:ascii="Arial" w:hAnsi="Arial" w:cs="Arial"/>
                <w:szCs w:val="20"/>
              </w:rPr>
            </w:pPr>
            <w:r>
              <w:rPr>
                <w:rFonts w:ascii="Arial" w:hAnsi="Arial" w:cs="Arial"/>
                <w:szCs w:val="20"/>
              </w:rPr>
              <w:t>53</w:t>
            </w:r>
          </w:p>
        </w:tc>
        <w:tc>
          <w:tcPr>
            <w:tcW w:w="2835" w:type="dxa"/>
            <w:vAlign w:val="center"/>
          </w:tcPr>
          <w:p w14:paraId="698D72DF" w14:textId="729F123F" w:rsidR="000407E7" w:rsidRPr="00573C45" w:rsidRDefault="006D568B" w:rsidP="005C4525">
            <w:pPr>
              <w:spacing w:after="0" w:line="240" w:lineRule="auto"/>
              <w:jc w:val="center"/>
              <w:rPr>
                <w:rFonts w:ascii="Arial" w:hAnsi="Arial" w:cs="Arial"/>
                <w:szCs w:val="20"/>
              </w:rPr>
            </w:pPr>
            <w:r>
              <w:rPr>
                <w:rFonts w:ascii="Arial" w:hAnsi="Arial" w:cs="Arial"/>
                <w:szCs w:val="20"/>
              </w:rPr>
              <w:t>39</w:t>
            </w:r>
          </w:p>
        </w:tc>
      </w:tr>
      <w:tr w:rsidR="000407E7" w:rsidRPr="00573C45" w14:paraId="46C578B1" w14:textId="77777777" w:rsidTr="005C4525">
        <w:tc>
          <w:tcPr>
            <w:tcW w:w="3681" w:type="dxa"/>
            <w:vAlign w:val="center"/>
          </w:tcPr>
          <w:p w14:paraId="36019F36" w14:textId="77777777" w:rsidR="000407E7" w:rsidRPr="00573C45" w:rsidRDefault="000407E7" w:rsidP="005C4525">
            <w:pPr>
              <w:spacing w:after="0" w:line="240" w:lineRule="auto"/>
              <w:jc w:val="center"/>
              <w:rPr>
                <w:rFonts w:ascii="Arial" w:hAnsi="Arial" w:cs="Arial"/>
                <w:b/>
                <w:szCs w:val="20"/>
              </w:rPr>
            </w:pPr>
            <w:r w:rsidRPr="00573C45">
              <w:rPr>
                <w:rFonts w:ascii="Arial" w:hAnsi="Arial" w:cs="Arial"/>
                <w:b/>
                <w:szCs w:val="20"/>
              </w:rPr>
              <w:t>Total</w:t>
            </w:r>
          </w:p>
        </w:tc>
        <w:tc>
          <w:tcPr>
            <w:tcW w:w="2835" w:type="dxa"/>
            <w:vAlign w:val="center"/>
          </w:tcPr>
          <w:p w14:paraId="7745A791" w14:textId="29BFA07B" w:rsidR="000407E7" w:rsidRPr="00573C45" w:rsidRDefault="00FD5E02" w:rsidP="006D568B">
            <w:pPr>
              <w:spacing w:after="0" w:line="240" w:lineRule="auto"/>
              <w:jc w:val="center"/>
              <w:rPr>
                <w:rFonts w:ascii="Arial" w:hAnsi="Arial" w:cs="Arial"/>
                <w:b/>
                <w:szCs w:val="20"/>
              </w:rPr>
            </w:pPr>
            <w:r>
              <w:rPr>
                <w:rFonts w:ascii="Arial" w:hAnsi="Arial" w:cs="Arial"/>
                <w:b/>
                <w:szCs w:val="20"/>
              </w:rPr>
              <w:t>2</w:t>
            </w:r>
            <w:r w:rsidR="006D568B">
              <w:rPr>
                <w:rFonts w:ascii="Arial" w:hAnsi="Arial" w:cs="Arial"/>
                <w:b/>
                <w:szCs w:val="20"/>
              </w:rPr>
              <w:t>84</w:t>
            </w:r>
          </w:p>
        </w:tc>
        <w:tc>
          <w:tcPr>
            <w:tcW w:w="2835" w:type="dxa"/>
            <w:vAlign w:val="center"/>
          </w:tcPr>
          <w:p w14:paraId="463A546B" w14:textId="5411FD00" w:rsidR="000407E7" w:rsidRPr="00573C45" w:rsidRDefault="006D568B" w:rsidP="005C4525">
            <w:pPr>
              <w:spacing w:after="0" w:line="240" w:lineRule="auto"/>
              <w:jc w:val="center"/>
              <w:rPr>
                <w:rFonts w:ascii="Arial" w:hAnsi="Arial" w:cs="Arial"/>
                <w:b/>
                <w:szCs w:val="20"/>
              </w:rPr>
            </w:pPr>
            <w:r>
              <w:rPr>
                <w:rFonts w:ascii="Arial" w:hAnsi="Arial" w:cs="Arial"/>
                <w:b/>
                <w:szCs w:val="20"/>
              </w:rPr>
              <w:t>123</w:t>
            </w:r>
          </w:p>
        </w:tc>
      </w:tr>
    </w:tbl>
    <w:p w14:paraId="15375C5E" w14:textId="77777777" w:rsidR="00604159" w:rsidRPr="00573C45" w:rsidRDefault="00604159" w:rsidP="004430B8">
      <w:pPr>
        <w:spacing w:after="0" w:line="240" w:lineRule="auto"/>
        <w:jc w:val="both"/>
        <w:rPr>
          <w:rFonts w:ascii="Arial" w:eastAsia="Calibri" w:hAnsi="Arial" w:cs="Arial"/>
          <w:sz w:val="20"/>
          <w:szCs w:val="20"/>
          <w:lang w:val="ro-RO"/>
        </w:rPr>
      </w:pPr>
    </w:p>
    <w:p w14:paraId="07DF3DB8" w14:textId="77777777" w:rsidR="00604159" w:rsidRPr="00573C45" w:rsidRDefault="00604159" w:rsidP="004430B8">
      <w:pPr>
        <w:spacing w:after="0" w:line="240" w:lineRule="auto"/>
        <w:jc w:val="both"/>
        <w:rPr>
          <w:rFonts w:ascii="Arial" w:eastAsia="Calibri" w:hAnsi="Arial" w:cs="Arial"/>
          <w:sz w:val="20"/>
          <w:szCs w:val="20"/>
          <w:lang w:val="ro-RO"/>
        </w:rPr>
      </w:pPr>
    </w:p>
    <w:p w14:paraId="655D1452" w14:textId="07A5A9DF" w:rsidR="000407E7" w:rsidRPr="00573C45" w:rsidRDefault="000407E7" w:rsidP="000407E7">
      <w:pPr>
        <w:spacing w:after="0" w:line="240" w:lineRule="auto"/>
        <w:jc w:val="both"/>
        <w:rPr>
          <w:rFonts w:ascii="Arial" w:eastAsia="Calibri" w:hAnsi="Arial" w:cs="Arial"/>
          <w:sz w:val="20"/>
          <w:szCs w:val="20"/>
          <w:lang w:val="ro-RO"/>
        </w:rPr>
      </w:pPr>
      <w:r w:rsidRPr="00573C45">
        <w:rPr>
          <w:rFonts w:ascii="Arial" w:eastAsia="Calibri" w:hAnsi="Arial" w:cs="Arial"/>
          <w:noProof/>
          <w:sz w:val="20"/>
          <w:szCs w:val="20"/>
        </w:rPr>
        <w:drawing>
          <wp:inline distT="0" distB="0" distL="0" distR="0" wp14:anchorId="3EE1860D" wp14:editId="10DA1C69">
            <wp:extent cx="2895600" cy="1764030"/>
            <wp:effectExtent l="0" t="0" r="0" b="76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573C45">
        <w:rPr>
          <w:rFonts w:ascii="Arial" w:eastAsia="Calibri" w:hAnsi="Arial" w:cs="Arial"/>
          <w:sz w:val="20"/>
          <w:szCs w:val="20"/>
          <w:lang w:val="ro-RO"/>
        </w:rPr>
        <w:t xml:space="preserve">    </w:t>
      </w:r>
      <w:r w:rsidRPr="00573C45">
        <w:rPr>
          <w:rFonts w:ascii="Arial" w:eastAsia="Calibri" w:hAnsi="Arial" w:cs="Arial"/>
          <w:noProof/>
          <w:sz w:val="20"/>
          <w:szCs w:val="20"/>
        </w:rPr>
        <w:drawing>
          <wp:inline distT="0" distB="0" distL="0" distR="0" wp14:anchorId="781BB6E4" wp14:editId="0B4A88DD">
            <wp:extent cx="2771775" cy="1744980"/>
            <wp:effectExtent l="0" t="0" r="9525" b="76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6C173B0" w14:textId="65BED778" w:rsidR="00F86E9D" w:rsidRPr="00573C45" w:rsidRDefault="00F86E9D" w:rsidP="004430B8">
      <w:pPr>
        <w:spacing w:after="0" w:line="240" w:lineRule="auto"/>
        <w:jc w:val="both"/>
        <w:rPr>
          <w:rFonts w:ascii="Arial" w:eastAsia="Calibri" w:hAnsi="Arial" w:cs="Arial"/>
          <w:sz w:val="20"/>
          <w:szCs w:val="20"/>
          <w:lang w:val="ro-RO"/>
        </w:rPr>
      </w:pPr>
    </w:p>
    <w:p w14:paraId="3268771F" w14:textId="21A557D4" w:rsidR="005E7B1E" w:rsidRPr="00AE5623" w:rsidRDefault="00F86E9D" w:rsidP="00AE5623">
      <w:pPr>
        <w:jc w:val="center"/>
        <w:rPr>
          <w:rFonts w:ascii="Arial" w:hAnsi="Arial" w:cs="Arial"/>
          <w:color w:val="767171" w:themeColor="background2" w:themeShade="80"/>
          <w:sz w:val="20"/>
          <w:szCs w:val="20"/>
          <w:lang w:val="fr-FR"/>
        </w:rPr>
      </w:pPr>
      <w:r w:rsidRPr="00573C45">
        <w:rPr>
          <w:rFonts w:ascii="Arial" w:hAnsi="Arial" w:cs="Arial"/>
          <w:color w:val="767171" w:themeColor="background2" w:themeShade="80"/>
          <w:sz w:val="20"/>
          <w:szCs w:val="20"/>
          <w:lang w:val="fr-FR"/>
        </w:rPr>
        <w:t>Grafice comparative privind evoluţia numărului de candidaţi înscrişi şi admişi la examenele de admitere la licenţă,  la cele două specializări, din perioada 201</w:t>
      </w:r>
      <w:r w:rsidR="005E7B1E">
        <w:rPr>
          <w:rFonts w:ascii="Arial" w:hAnsi="Arial" w:cs="Arial"/>
          <w:color w:val="767171" w:themeColor="background2" w:themeShade="80"/>
          <w:sz w:val="20"/>
          <w:szCs w:val="20"/>
          <w:lang w:val="fr-FR"/>
        </w:rPr>
        <w:t>7</w:t>
      </w:r>
      <w:r w:rsidRPr="00573C45">
        <w:rPr>
          <w:rFonts w:ascii="Arial" w:hAnsi="Arial" w:cs="Arial"/>
          <w:color w:val="767171" w:themeColor="background2" w:themeShade="80"/>
          <w:sz w:val="20"/>
          <w:szCs w:val="20"/>
          <w:lang w:val="fr-FR"/>
        </w:rPr>
        <w:t>-20</w:t>
      </w:r>
      <w:r w:rsidR="00FD5E02">
        <w:rPr>
          <w:rFonts w:ascii="Arial" w:hAnsi="Arial" w:cs="Arial"/>
          <w:color w:val="767171" w:themeColor="background2" w:themeShade="80"/>
          <w:sz w:val="20"/>
          <w:szCs w:val="20"/>
          <w:lang w:val="fr-FR"/>
        </w:rPr>
        <w:t>2</w:t>
      </w:r>
      <w:r w:rsidR="00C3235B">
        <w:rPr>
          <w:rFonts w:ascii="Arial" w:hAnsi="Arial" w:cs="Arial"/>
          <w:color w:val="767171" w:themeColor="background2" w:themeShade="80"/>
          <w:sz w:val="20"/>
          <w:szCs w:val="20"/>
          <w:lang w:val="fr-FR"/>
        </w:rPr>
        <w:t>1</w:t>
      </w:r>
    </w:p>
    <w:p w14:paraId="6CAEB5E7" w14:textId="77777777" w:rsidR="005E7B1E" w:rsidRPr="00AE5623" w:rsidRDefault="005E7B1E" w:rsidP="00F86E9D">
      <w:pPr>
        <w:spacing w:after="0" w:line="240" w:lineRule="auto"/>
        <w:jc w:val="both"/>
        <w:rPr>
          <w:rFonts w:ascii="Arial" w:hAnsi="Arial" w:cs="Arial"/>
          <w:b/>
          <w:lang w:val="fr-FR"/>
        </w:rPr>
      </w:pPr>
    </w:p>
    <w:p w14:paraId="05C7C06C" w14:textId="3F65BFFF" w:rsidR="00F86E9D" w:rsidRPr="00573C45" w:rsidRDefault="00F86E9D" w:rsidP="00F86E9D">
      <w:pPr>
        <w:spacing w:after="0" w:line="240" w:lineRule="auto"/>
        <w:jc w:val="both"/>
        <w:rPr>
          <w:rFonts w:ascii="Arial" w:hAnsi="Arial" w:cs="Arial"/>
          <w:b/>
        </w:rPr>
      </w:pPr>
      <w:r w:rsidRPr="00573C45">
        <w:rPr>
          <w:rFonts w:ascii="Arial" w:hAnsi="Arial" w:cs="Arial"/>
          <w:b/>
        </w:rPr>
        <w:t>MASTER</w:t>
      </w:r>
    </w:p>
    <w:p w14:paraId="420ECF8F" w14:textId="77777777" w:rsidR="0024516A" w:rsidRPr="00573C45" w:rsidRDefault="0024516A" w:rsidP="00F86E9D">
      <w:pPr>
        <w:spacing w:after="0" w:line="240" w:lineRule="auto"/>
        <w:jc w:val="both"/>
        <w:rPr>
          <w:rFonts w:ascii="Arial" w:hAnsi="Arial" w:cs="Arial"/>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835"/>
        <w:gridCol w:w="2835"/>
      </w:tblGrid>
      <w:tr w:rsidR="0024516A" w:rsidRPr="00573C45" w14:paraId="3D501FF4" w14:textId="77777777" w:rsidTr="002E0828">
        <w:trPr>
          <w:trHeight w:val="416"/>
        </w:trPr>
        <w:tc>
          <w:tcPr>
            <w:tcW w:w="3681" w:type="dxa"/>
            <w:vAlign w:val="center"/>
          </w:tcPr>
          <w:p w14:paraId="573CD6D5" w14:textId="64E09489" w:rsidR="0024516A" w:rsidRPr="00573C45" w:rsidRDefault="0024516A" w:rsidP="002E0828">
            <w:pPr>
              <w:spacing w:after="0" w:line="240" w:lineRule="auto"/>
              <w:jc w:val="center"/>
              <w:rPr>
                <w:rFonts w:ascii="Arial" w:hAnsi="Arial" w:cs="Arial"/>
                <w:b/>
                <w:szCs w:val="20"/>
              </w:rPr>
            </w:pPr>
            <w:r w:rsidRPr="00573C45">
              <w:rPr>
                <w:rFonts w:ascii="Arial" w:hAnsi="Arial" w:cs="Arial"/>
                <w:b/>
                <w:szCs w:val="20"/>
              </w:rPr>
              <w:t>MASTER</w:t>
            </w:r>
          </w:p>
        </w:tc>
        <w:tc>
          <w:tcPr>
            <w:tcW w:w="2835" w:type="dxa"/>
            <w:vAlign w:val="center"/>
          </w:tcPr>
          <w:p w14:paraId="32952A4D" w14:textId="00B6FC30" w:rsidR="0024516A" w:rsidRPr="00573C45" w:rsidRDefault="0024516A" w:rsidP="002E0828">
            <w:pPr>
              <w:spacing w:after="0" w:line="240" w:lineRule="auto"/>
              <w:jc w:val="center"/>
              <w:rPr>
                <w:rFonts w:ascii="Arial" w:hAnsi="Arial" w:cs="Arial"/>
                <w:szCs w:val="20"/>
              </w:rPr>
            </w:pPr>
            <w:r w:rsidRPr="00573C45">
              <w:rPr>
                <w:rFonts w:ascii="Arial" w:hAnsi="Arial" w:cs="Arial"/>
                <w:szCs w:val="20"/>
              </w:rPr>
              <w:t xml:space="preserve">Nr. </w:t>
            </w:r>
            <w:r w:rsidR="002E0828" w:rsidRPr="00573C45">
              <w:rPr>
                <w:rFonts w:ascii="Arial" w:hAnsi="Arial" w:cs="Arial"/>
                <w:szCs w:val="20"/>
              </w:rPr>
              <w:t>C</w:t>
            </w:r>
            <w:r w:rsidRPr="00573C45">
              <w:rPr>
                <w:rFonts w:ascii="Arial" w:hAnsi="Arial" w:cs="Arial"/>
                <w:szCs w:val="20"/>
              </w:rPr>
              <w:t>andidaţi</w:t>
            </w:r>
            <w:r w:rsidR="002E0828" w:rsidRPr="00573C45">
              <w:rPr>
                <w:rFonts w:ascii="Arial" w:hAnsi="Arial" w:cs="Arial"/>
                <w:szCs w:val="20"/>
              </w:rPr>
              <w:t xml:space="preserve"> </w:t>
            </w:r>
            <w:r w:rsidRPr="00573C45">
              <w:rPr>
                <w:rFonts w:ascii="Arial" w:hAnsi="Arial" w:cs="Arial"/>
                <w:szCs w:val="20"/>
              </w:rPr>
              <w:t>înscrişi</w:t>
            </w:r>
          </w:p>
        </w:tc>
        <w:tc>
          <w:tcPr>
            <w:tcW w:w="2835" w:type="dxa"/>
            <w:vAlign w:val="center"/>
          </w:tcPr>
          <w:p w14:paraId="1F849B8C" w14:textId="03C5CE40" w:rsidR="0024516A" w:rsidRPr="00573C45" w:rsidRDefault="0024516A" w:rsidP="0024516A">
            <w:pPr>
              <w:spacing w:after="0" w:line="240" w:lineRule="auto"/>
              <w:jc w:val="center"/>
              <w:rPr>
                <w:rFonts w:ascii="Arial" w:hAnsi="Arial" w:cs="Arial"/>
                <w:szCs w:val="20"/>
              </w:rPr>
            </w:pPr>
            <w:r w:rsidRPr="00573C45">
              <w:rPr>
                <w:rFonts w:ascii="Arial" w:hAnsi="Arial" w:cs="Arial"/>
                <w:szCs w:val="20"/>
              </w:rPr>
              <w:t xml:space="preserve">Nr. </w:t>
            </w:r>
            <w:r w:rsidR="00C3235B" w:rsidRPr="00573C45">
              <w:rPr>
                <w:rFonts w:ascii="Arial" w:hAnsi="Arial" w:cs="Arial"/>
                <w:szCs w:val="20"/>
              </w:rPr>
              <w:t>C</w:t>
            </w:r>
            <w:r w:rsidRPr="00573C45">
              <w:rPr>
                <w:rFonts w:ascii="Arial" w:hAnsi="Arial" w:cs="Arial"/>
                <w:szCs w:val="20"/>
              </w:rPr>
              <w:t>andidaţi admişi</w:t>
            </w:r>
          </w:p>
        </w:tc>
      </w:tr>
      <w:tr w:rsidR="0024516A" w:rsidRPr="00573C45" w14:paraId="39946863" w14:textId="77777777" w:rsidTr="00FB5199">
        <w:trPr>
          <w:trHeight w:val="350"/>
        </w:trPr>
        <w:tc>
          <w:tcPr>
            <w:tcW w:w="3681" w:type="dxa"/>
            <w:vAlign w:val="center"/>
          </w:tcPr>
          <w:p w14:paraId="45E6A22A" w14:textId="4DF313BB" w:rsidR="0024516A" w:rsidRPr="00573C45" w:rsidRDefault="00FD5E02" w:rsidP="0024516A">
            <w:pPr>
              <w:spacing w:after="0" w:line="240" w:lineRule="auto"/>
              <w:jc w:val="center"/>
              <w:rPr>
                <w:rFonts w:ascii="Arial" w:hAnsi="Arial" w:cs="Arial"/>
                <w:szCs w:val="20"/>
              </w:rPr>
            </w:pPr>
            <w:r>
              <w:rPr>
                <w:rFonts w:ascii="Arial" w:hAnsi="Arial" w:cs="Arial"/>
                <w:szCs w:val="20"/>
              </w:rPr>
              <w:t>Restaurare si regenerare patrimoniala</w:t>
            </w:r>
          </w:p>
        </w:tc>
        <w:tc>
          <w:tcPr>
            <w:tcW w:w="2835" w:type="dxa"/>
            <w:vAlign w:val="center"/>
          </w:tcPr>
          <w:p w14:paraId="3BE80CE2" w14:textId="50348CE9" w:rsidR="0024516A" w:rsidRPr="00573C45" w:rsidRDefault="00C3235B" w:rsidP="0024516A">
            <w:pPr>
              <w:spacing w:after="0" w:line="240" w:lineRule="auto"/>
              <w:jc w:val="center"/>
              <w:rPr>
                <w:rFonts w:ascii="Arial" w:hAnsi="Arial" w:cs="Arial"/>
                <w:szCs w:val="20"/>
              </w:rPr>
            </w:pPr>
            <w:r>
              <w:rPr>
                <w:rFonts w:ascii="Arial" w:hAnsi="Arial" w:cs="Arial"/>
                <w:szCs w:val="20"/>
              </w:rPr>
              <w:t>15</w:t>
            </w:r>
          </w:p>
        </w:tc>
        <w:tc>
          <w:tcPr>
            <w:tcW w:w="2835" w:type="dxa"/>
            <w:vAlign w:val="center"/>
          </w:tcPr>
          <w:p w14:paraId="50431BF5" w14:textId="0B0E9EFD" w:rsidR="0024516A" w:rsidRPr="00573C45" w:rsidRDefault="00C3235B" w:rsidP="0024516A">
            <w:pPr>
              <w:spacing w:after="0" w:line="240" w:lineRule="auto"/>
              <w:jc w:val="center"/>
              <w:rPr>
                <w:rFonts w:ascii="Arial" w:hAnsi="Arial" w:cs="Arial"/>
                <w:szCs w:val="20"/>
              </w:rPr>
            </w:pPr>
            <w:r>
              <w:rPr>
                <w:rFonts w:ascii="Arial" w:hAnsi="Arial" w:cs="Arial"/>
                <w:szCs w:val="20"/>
              </w:rPr>
              <w:t>15</w:t>
            </w:r>
          </w:p>
        </w:tc>
      </w:tr>
      <w:tr w:rsidR="0024516A" w:rsidRPr="00573C45" w14:paraId="6FA65E41" w14:textId="77777777" w:rsidTr="00FB5199">
        <w:trPr>
          <w:trHeight w:val="350"/>
        </w:trPr>
        <w:tc>
          <w:tcPr>
            <w:tcW w:w="3681" w:type="dxa"/>
            <w:vAlign w:val="center"/>
          </w:tcPr>
          <w:p w14:paraId="0D756467" w14:textId="770691B3" w:rsidR="0024516A" w:rsidRPr="00573C45" w:rsidRDefault="00FB5199" w:rsidP="0024516A">
            <w:pPr>
              <w:spacing w:after="0" w:line="240" w:lineRule="auto"/>
              <w:jc w:val="center"/>
              <w:rPr>
                <w:rFonts w:ascii="Arial" w:hAnsi="Arial" w:cs="Arial"/>
                <w:szCs w:val="20"/>
                <w:lang w:val="fr-FR"/>
              </w:rPr>
            </w:pPr>
            <w:r w:rsidRPr="00573C45">
              <w:rPr>
                <w:rFonts w:ascii="Arial" w:hAnsi="Arial" w:cs="Arial"/>
                <w:szCs w:val="20"/>
                <w:lang w:val="fr-FR"/>
              </w:rPr>
              <w:t>Tendinte, materiale si tehnologii noi in arhitectura de interior</w:t>
            </w:r>
          </w:p>
        </w:tc>
        <w:tc>
          <w:tcPr>
            <w:tcW w:w="2835" w:type="dxa"/>
            <w:vAlign w:val="center"/>
          </w:tcPr>
          <w:p w14:paraId="6B996D00" w14:textId="4AF6094E" w:rsidR="0024516A" w:rsidRPr="00573C45" w:rsidRDefault="00C3235B" w:rsidP="0024516A">
            <w:pPr>
              <w:spacing w:after="0" w:line="240" w:lineRule="auto"/>
              <w:jc w:val="center"/>
              <w:rPr>
                <w:rFonts w:ascii="Arial" w:hAnsi="Arial" w:cs="Arial"/>
                <w:szCs w:val="20"/>
              </w:rPr>
            </w:pPr>
            <w:r>
              <w:rPr>
                <w:rFonts w:ascii="Arial" w:hAnsi="Arial" w:cs="Arial"/>
                <w:szCs w:val="20"/>
              </w:rPr>
              <w:t>23</w:t>
            </w:r>
          </w:p>
        </w:tc>
        <w:tc>
          <w:tcPr>
            <w:tcW w:w="2835" w:type="dxa"/>
            <w:vAlign w:val="center"/>
          </w:tcPr>
          <w:p w14:paraId="77F791EE" w14:textId="5BCFD46B" w:rsidR="0024516A" w:rsidRPr="00573C45" w:rsidRDefault="00C3235B" w:rsidP="0024516A">
            <w:pPr>
              <w:spacing w:after="0" w:line="240" w:lineRule="auto"/>
              <w:jc w:val="center"/>
              <w:rPr>
                <w:rFonts w:ascii="Arial" w:hAnsi="Arial" w:cs="Arial"/>
                <w:szCs w:val="20"/>
              </w:rPr>
            </w:pPr>
            <w:r>
              <w:rPr>
                <w:rFonts w:ascii="Arial" w:hAnsi="Arial" w:cs="Arial"/>
                <w:szCs w:val="20"/>
              </w:rPr>
              <w:t>23</w:t>
            </w:r>
          </w:p>
        </w:tc>
      </w:tr>
      <w:tr w:rsidR="00C3235B" w:rsidRPr="00573C45" w14:paraId="73DB2E58" w14:textId="77777777" w:rsidTr="00FB5199">
        <w:trPr>
          <w:trHeight w:val="350"/>
        </w:trPr>
        <w:tc>
          <w:tcPr>
            <w:tcW w:w="3681" w:type="dxa"/>
            <w:vAlign w:val="center"/>
          </w:tcPr>
          <w:p w14:paraId="680A8032" w14:textId="56861689" w:rsidR="00C3235B" w:rsidRPr="00573C45" w:rsidRDefault="00C3235B" w:rsidP="0024516A">
            <w:pPr>
              <w:spacing w:after="0" w:line="240" w:lineRule="auto"/>
              <w:jc w:val="center"/>
              <w:rPr>
                <w:rFonts w:ascii="Arial" w:hAnsi="Arial" w:cs="Arial"/>
                <w:szCs w:val="20"/>
                <w:lang w:val="fr-FR"/>
              </w:rPr>
            </w:pPr>
            <w:r>
              <w:rPr>
                <w:rFonts w:ascii="Arial" w:hAnsi="Arial" w:cs="Arial"/>
                <w:szCs w:val="20"/>
                <w:lang w:val="fr-FR"/>
              </w:rPr>
              <w:t>Urbanism și amenajarea teritoriului</w:t>
            </w:r>
          </w:p>
        </w:tc>
        <w:tc>
          <w:tcPr>
            <w:tcW w:w="2835" w:type="dxa"/>
            <w:vAlign w:val="center"/>
          </w:tcPr>
          <w:p w14:paraId="75E4DF1E" w14:textId="12A1ED76" w:rsidR="00C3235B" w:rsidRDefault="00C3235B" w:rsidP="0024516A">
            <w:pPr>
              <w:spacing w:after="0" w:line="240" w:lineRule="auto"/>
              <w:jc w:val="center"/>
              <w:rPr>
                <w:rFonts w:ascii="Arial" w:hAnsi="Arial" w:cs="Arial"/>
                <w:szCs w:val="20"/>
              </w:rPr>
            </w:pPr>
            <w:r>
              <w:rPr>
                <w:rFonts w:ascii="Arial" w:hAnsi="Arial" w:cs="Arial"/>
                <w:szCs w:val="20"/>
              </w:rPr>
              <w:t>24</w:t>
            </w:r>
          </w:p>
        </w:tc>
        <w:tc>
          <w:tcPr>
            <w:tcW w:w="2835" w:type="dxa"/>
            <w:vAlign w:val="center"/>
          </w:tcPr>
          <w:p w14:paraId="685083BF" w14:textId="73D1BC5F" w:rsidR="00C3235B" w:rsidRDefault="00C3235B" w:rsidP="0024516A">
            <w:pPr>
              <w:spacing w:after="0" w:line="240" w:lineRule="auto"/>
              <w:jc w:val="center"/>
              <w:rPr>
                <w:rFonts w:ascii="Arial" w:hAnsi="Arial" w:cs="Arial"/>
                <w:szCs w:val="20"/>
              </w:rPr>
            </w:pPr>
            <w:r>
              <w:rPr>
                <w:rFonts w:ascii="Arial" w:hAnsi="Arial" w:cs="Arial"/>
                <w:szCs w:val="20"/>
              </w:rPr>
              <w:t>23</w:t>
            </w:r>
          </w:p>
        </w:tc>
      </w:tr>
      <w:tr w:rsidR="0024516A" w:rsidRPr="00573C45" w14:paraId="430E705D" w14:textId="77777777" w:rsidTr="00FB5199">
        <w:trPr>
          <w:trHeight w:val="330"/>
        </w:trPr>
        <w:tc>
          <w:tcPr>
            <w:tcW w:w="3681" w:type="dxa"/>
            <w:vAlign w:val="center"/>
          </w:tcPr>
          <w:p w14:paraId="0F61DC78" w14:textId="77777777" w:rsidR="0024516A" w:rsidRPr="00573C45" w:rsidRDefault="0024516A" w:rsidP="0024516A">
            <w:pPr>
              <w:spacing w:after="0" w:line="240" w:lineRule="auto"/>
              <w:jc w:val="center"/>
              <w:rPr>
                <w:rFonts w:ascii="Arial" w:hAnsi="Arial" w:cs="Arial"/>
                <w:b/>
                <w:szCs w:val="20"/>
              </w:rPr>
            </w:pPr>
            <w:r w:rsidRPr="00573C45">
              <w:rPr>
                <w:rFonts w:ascii="Arial" w:hAnsi="Arial" w:cs="Arial"/>
                <w:b/>
                <w:szCs w:val="20"/>
              </w:rPr>
              <w:t>Total</w:t>
            </w:r>
          </w:p>
        </w:tc>
        <w:tc>
          <w:tcPr>
            <w:tcW w:w="2835" w:type="dxa"/>
            <w:vAlign w:val="center"/>
          </w:tcPr>
          <w:p w14:paraId="3853B37F" w14:textId="15A3FCE9" w:rsidR="0024516A" w:rsidRPr="00573C45" w:rsidRDefault="00C3235B" w:rsidP="0024516A">
            <w:pPr>
              <w:spacing w:after="0" w:line="240" w:lineRule="auto"/>
              <w:jc w:val="center"/>
              <w:rPr>
                <w:rFonts w:ascii="Arial" w:hAnsi="Arial" w:cs="Arial"/>
                <w:b/>
                <w:szCs w:val="20"/>
              </w:rPr>
            </w:pPr>
            <w:r>
              <w:rPr>
                <w:rFonts w:ascii="Arial" w:hAnsi="Arial" w:cs="Arial"/>
                <w:b/>
                <w:szCs w:val="20"/>
              </w:rPr>
              <w:t>62</w:t>
            </w:r>
          </w:p>
        </w:tc>
        <w:tc>
          <w:tcPr>
            <w:tcW w:w="2835" w:type="dxa"/>
            <w:vAlign w:val="center"/>
          </w:tcPr>
          <w:p w14:paraId="7E19E90C" w14:textId="4F2A385B" w:rsidR="0024516A" w:rsidRPr="00573C45" w:rsidRDefault="00C3235B" w:rsidP="0024516A">
            <w:pPr>
              <w:spacing w:after="0" w:line="240" w:lineRule="auto"/>
              <w:jc w:val="center"/>
              <w:rPr>
                <w:rFonts w:ascii="Arial" w:hAnsi="Arial" w:cs="Arial"/>
                <w:b/>
                <w:szCs w:val="20"/>
              </w:rPr>
            </w:pPr>
            <w:r>
              <w:rPr>
                <w:rFonts w:ascii="Arial" w:hAnsi="Arial" w:cs="Arial"/>
                <w:b/>
                <w:szCs w:val="20"/>
              </w:rPr>
              <w:t>61</w:t>
            </w:r>
          </w:p>
        </w:tc>
      </w:tr>
    </w:tbl>
    <w:p w14:paraId="69F539F9" w14:textId="7AF67842" w:rsidR="005E7B1E" w:rsidRPr="005E7B1E" w:rsidRDefault="00F86E9D" w:rsidP="006C1AB9">
      <w:pPr>
        <w:pStyle w:val="Caption"/>
      </w:pPr>
      <w:r w:rsidRPr="00573C45">
        <w:rPr>
          <w:rFonts w:ascii="Arial" w:hAnsi="Arial" w:cs="Arial"/>
          <w:color w:val="808080"/>
          <w:sz w:val="20"/>
          <w:szCs w:val="20"/>
        </w:rPr>
        <w:t xml:space="preserve">  </w:t>
      </w:r>
    </w:p>
    <w:p w14:paraId="3F94907E" w14:textId="7FC51C6B" w:rsidR="00FB5199" w:rsidRPr="00573C45" w:rsidRDefault="002E0828" w:rsidP="00FB5199">
      <w:pPr>
        <w:pStyle w:val="Caption"/>
        <w:jc w:val="center"/>
        <w:rPr>
          <w:rFonts w:ascii="Arial" w:hAnsi="Arial" w:cs="Arial"/>
          <w:color w:val="808080"/>
          <w:sz w:val="20"/>
          <w:szCs w:val="20"/>
          <w:lang w:val="fr-FR"/>
        </w:rPr>
      </w:pPr>
      <w:r w:rsidRPr="00573C45">
        <w:rPr>
          <w:rFonts w:ascii="Arial" w:hAnsi="Arial" w:cs="Arial"/>
          <w:noProof/>
        </w:rPr>
        <w:drawing>
          <wp:inline distT="0" distB="0" distL="0" distR="0" wp14:anchorId="47E0329A" wp14:editId="7F6C1970">
            <wp:extent cx="3634740" cy="1318260"/>
            <wp:effectExtent l="0" t="0" r="3810" b="152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552AE41" w14:textId="32D7A364" w:rsidR="0024516A" w:rsidRPr="00573C45" w:rsidRDefault="0024516A" w:rsidP="00FB5199">
      <w:pPr>
        <w:pStyle w:val="Caption"/>
        <w:jc w:val="center"/>
        <w:rPr>
          <w:rFonts w:ascii="Arial" w:hAnsi="Arial" w:cs="Arial"/>
          <w:i w:val="0"/>
          <w:color w:val="767171" w:themeColor="background2" w:themeShade="80"/>
          <w:sz w:val="20"/>
          <w:szCs w:val="20"/>
          <w:lang w:val="fr-FR"/>
        </w:rPr>
      </w:pPr>
      <w:r w:rsidRPr="00573C45">
        <w:rPr>
          <w:rFonts w:ascii="Arial" w:hAnsi="Arial" w:cs="Arial"/>
          <w:i w:val="0"/>
          <w:color w:val="767171" w:themeColor="background2" w:themeShade="80"/>
          <w:sz w:val="20"/>
          <w:szCs w:val="20"/>
          <w:lang w:val="fr-FR"/>
        </w:rPr>
        <w:t>Evoluţia numărului de c</w:t>
      </w:r>
      <w:r w:rsidR="005E7B1E">
        <w:rPr>
          <w:rFonts w:ascii="Arial" w:hAnsi="Arial" w:cs="Arial"/>
          <w:i w:val="0"/>
          <w:color w:val="767171" w:themeColor="background2" w:themeShade="80"/>
          <w:sz w:val="20"/>
          <w:szCs w:val="20"/>
          <w:lang w:val="fr-FR"/>
        </w:rPr>
        <w:t>andidaţi admişi la master în 2017-20</w:t>
      </w:r>
      <w:r w:rsidR="006C1AB9">
        <w:rPr>
          <w:rFonts w:ascii="Arial" w:hAnsi="Arial" w:cs="Arial"/>
          <w:i w:val="0"/>
          <w:color w:val="767171" w:themeColor="background2" w:themeShade="80"/>
          <w:sz w:val="20"/>
          <w:szCs w:val="20"/>
          <w:lang w:val="fr-FR"/>
        </w:rPr>
        <w:t>2</w:t>
      </w:r>
      <w:r w:rsidR="00C3235B">
        <w:rPr>
          <w:rFonts w:ascii="Arial" w:hAnsi="Arial" w:cs="Arial"/>
          <w:i w:val="0"/>
          <w:color w:val="767171" w:themeColor="background2" w:themeShade="80"/>
          <w:sz w:val="20"/>
          <w:szCs w:val="20"/>
          <w:lang w:val="fr-FR"/>
        </w:rPr>
        <w:t>1</w:t>
      </w:r>
    </w:p>
    <w:p w14:paraId="783DDEB5" w14:textId="77777777" w:rsidR="00F3285F" w:rsidRDefault="00F3285F" w:rsidP="002C6547">
      <w:pPr>
        <w:spacing w:after="0" w:line="240" w:lineRule="auto"/>
        <w:jc w:val="both"/>
        <w:rPr>
          <w:rFonts w:ascii="Arial" w:hAnsi="Arial" w:cs="Arial"/>
          <w:color w:val="000000" w:themeColor="text1"/>
          <w:highlight w:val="yellow"/>
          <w:lang w:val="fr-FR"/>
        </w:rPr>
      </w:pPr>
    </w:p>
    <w:p w14:paraId="51E5D88F" w14:textId="6A9756B6" w:rsidR="002C6547" w:rsidRPr="00573C45" w:rsidRDefault="002C6547" w:rsidP="002C6547">
      <w:pPr>
        <w:spacing w:after="0" w:line="240" w:lineRule="auto"/>
        <w:jc w:val="both"/>
        <w:rPr>
          <w:rFonts w:ascii="Arial" w:hAnsi="Arial" w:cs="Arial"/>
          <w:color w:val="000000" w:themeColor="text1"/>
          <w:lang w:val="fr-FR"/>
        </w:rPr>
      </w:pPr>
      <w:r w:rsidRPr="00903AF2">
        <w:rPr>
          <w:rFonts w:ascii="Arial" w:hAnsi="Arial" w:cs="Arial"/>
          <w:color w:val="000000" w:themeColor="text1"/>
          <w:lang w:val="fr-FR"/>
        </w:rPr>
        <w:lastRenderedPageBreak/>
        <w:t xml:space="preserve">În cazul admiterii la licenţă, numărul de candidaţi este în </w:t>
      </w:r>
      <w:r w:rsidR="00E26C12" w:rsidRPr="00903AF2">
        <w:rPr>
          <w:rFonts w:ascii="Arial" w:hAnsi="Arial" w:cs="Arial"/>
          <w:color w:val="000000" w:themeColor="text1"/>
          <w:lang w:val="fr-FR"/>
        </w:rPr>
        <w:t>creștere</w:t>
      </w:r>
      <w:r w:rsidR="00CE322E" w:rsidRPr="00903AF2">
        <w:rPr>
          <w:rFonts w:ascii="Arial" w:hAnsi="Arial" w:cs="Arial"/>
          <w:color w:val="000000" w:themeColor="text1"/>
          <w:lang w:val="fr-FR"/>
        </w:rPr>
        <w:t xml:space="preserve"> raportat la anul anterior</w:t>
      </w:r>
      <w:r w:rsidR="00203DDD" w:rsidRPr="00903AF2">
        <w:rPr>
          <w:rFonts w:ascii="Arial" w:hAnsi="Arial" w:cs="Arial"/>
          <w:color w:val="000000" w:themeColor="text1"/>
          <w:lang w:val="fr-FR"/>
        </w:rPr>
        <w:t>.</w:t>
      </w:r>
      <w:r w:rsidR="00CE322E" w:rsidRPr="00903AF2">
        <w:rPr>
          <w:rFonts w:ascii="Arial" w:hAnsi="Arial" w:cs="Arial"/>
          <w:color w:val="000000" w:themeColor="text1"/>
          <w:lang w:val="fr-FR"/>
        </w:rPr>
        <w:t xml:space="preserve"> </w:t>
      </w:r>
      <w:r w:rsidR="00203DDD" w:rsidRPr="00903AF2">
        <w:rPr>
          <w:rFonts w:ascii="Arial" w:hAnsi="Arial" w:cs="Arial"/>
          <w:color w:val="000000" w:themeColor="text1"/>
          <w:lang w:val="fr-FR"/>
        </w:rPr>
        <w:t>Î</w:t>
      </w:r>
      <w:r w:rsidRPr="00903AF2">
        <w:rPr>
          <w:rFonts w:ascii="Arial" w:hAnsi="Arial" w:cs="Arial"/>
          <w:color w:val="000000" w:themeColor="text1"/>
          <w:lang w:val="fr-FR"/>
        </w:rPr>
        <w:t xml:space="preserve">n cazul admiterii la master se observă o </w:t>
      </w:r>
      <w:r w:rsidR="00CE322E" w:rsidRPr="00903AF2">
        <w:rPr>
          <w:rFonts w:ascii="Arial" w:hAnsi="Arial" w:cs="Arial"/>
          <w:color w:val="000000" w:themeColor="text1"/>
          <w:lang w:val="fr-FR"/>
        </w:rPr>
        <w:t>ușoară scădere</w:t>
      </w:r>
      <w:r w:rsidRPr="00903AF2">
        <w:rPr>
          <w:rFonts w:ascii="Arial" w:hAnsi="Arial" w:cs="Arial"/>
          <w:color w:val="000000" w:themeColor="text1"/>
          <w:lang w:val="fr-FR"/>
        </w:rPr>
        <w:t xml:space="preserve"> a numărului de candidaţi la </w:t>
      </w:r>
      <w:r w:rsidR="00CE322E" w:rsidRPr="00903AF2">
        <w:rPr>
          <w:rFonts w:ascii="Arial" w:hAnsi="Arial" w:cs="Arial"/>
          <w:color w:val="000000" w:themeColor="text1"/>
          <w:lang w:val="fr-FR"/>
        </w:rPr>
        <w:t xml:space="preserve">specializarea de </w:t>
      </w:r>
      <w:r w:rsidR="00C05F1C" w:rsidRPr="009B4DE0">
        <w:rPr>
          <w:rFonts w:ascii="Arial" w:hAnsi="Arial" w:cs="Arial"/>
          <w:i/>
          <w:iCs/>
          <w:color w:val="000000" w:themeColor="text1"/>
        </w:rPr>
        <w:t>Restaurare și regenerare patrimonială</w:t>
      </w:r>
      <w:r w:rsidR="00CE322E" w:rsidRPr="00903AF2">
        <w:rPr>
          <w:rFonts w:ascii="Arial" w:hAnsi="Arial" w:cs="Arial"/>
          <w:color w:val="000000" w:themeColor="text1"/>
          <w:lang w:val="fr-FR"/>
        </w:rPr>
        <w:t xml:space="preserve"> și o ușoară creștere la specializarea </w:t>
      </w:r>
      <w:r w:rsidR="00C05F1C" w:rsidRPr="009B4DE0">
        <w:rPr>
          <w:rFonts w:ascii="Arial" w:hAnsi="Arial" w:cs="Arial"/>
          <w:i/>
          <w:iCs/>
          <w:szCs w:val="20"/>
          <w:lang w:val="fr-FR"/>
        </w:rPr>
        <w:t>T</w:t>
      </w:r>
      <w:r w:rsidR="00CE322E" w:rsidRPr="009B4DE0">
        <w:rPr>
          <w:rFonts w:ascii="Arial" w:hAnsi="Arial" w:cs="Arial"/>
          <w:i/>
          <w:iCs/>
          <w:szCs w:val="20"/>
          <w:lang w:val="fr-FR"/>
        </w:rPr>
        <w:t>endinte, materiale si tehnologii noi in arhitectura de interior</w:t>
      </w:r>
      <w:r w:rsidR="00903AF2" w:rsidRPr="00903AF2">
        <w:rPr>
          <w:rFonts w:ascii="Arial" w:hAnsi="Arial" w:cs="Arial"/>
          <w:szCs w:val="20"/>
          <w:lang w:val="fr-FR"/>
        </w:rPr>
        <w:t xml:space="preserve">, precum si la specializarea de </w:t>
      </w:r>
      <w:r w:rsidR="00903AF2" w:rsidRPr="009B4DE0">
        <w:rPr>
          <w:rFonts w:ascii="Arial" w:hAnsi="Arial" w:cs="Arial"/>
          <w:i/>
          <w:iCs/>
          <w:color w:val="000000" w:themeColor="text1"/>
        </w:rPr>
        <w:t>Urbanism şi Amenajarea Teritoriului</w:t>
      </w:r>
      <w:r w:rsidRPr="00903AF2">
        <w:rPr>
          <w:rFonts w:ascii="Arial" w:hAnsi="Arial" w:cs="Arial"/>
          <w:color w:val="000000" w:themeColor="text1"/>
          <w:lang w:val="fr-FR"/>
        </w:rPr>
        <w:t>.</w:t>
      </w:r>
    </w:p>
    <w:p w14:paraId="3A287E01" w14:textId="6B7C6322" w:rsidR="0024516A" w:rsidRPr="00573C45" w:rsidRDefault="0024516A" w:rsidP="00713E9C">
      <w:pPr>
        <w:spacing w:after="0" w:line="240" w:lineRule="auto"/>
        <w:rPr>
          <w:rFonts w:ascii="Arial" w:hAnsi="Arial" w:cs="Arial"/>
          <w:lang w:val="fr-FR"/>
        </w:rPr>
      </w:pPr>
    </w:p>
    <w:p w14:paraId="0C1229A9" w14:textId="77777777" w:rsidR="005E7B1E" w:rsidRDefault="005E7B1E" w:rsidP="00713E9C">
      <w:pPr>
        <w:spacing w:after="0" w:line="240" w:lineRule="auto"/>
        <w:rPr>
          <w:rFonts w:ascii="Arial" w:hAnsi="Arial" w:cs="Arial"/>
          <w:b/>
          <w:lang w:val="fr-FR"/>
        </w:rPr>
      </w:pPr>
    </w:p>
    <w:p w14:paraId="33C3F24C" w14:textId="753BA645" w:rsidR="00713E9C" w:rsidRPr="00573C45" w:rsidRDefault="00713E9C" w:rsidP="00713E9C">
      <w:pPr>
        <w:spacing w:after="0" w:line="240" w:lineRule="auto"/>
        <w:rPr>
          <w:rFonts w:ascii="Arial" w:hAnsi="Arial" w:cs="Arial"/>
          <w:b/>
          <w:lang w:val="fr-FR"/>
        </w:rPr>
      </w:pPr>
      <w:r w:rsidRPr="00BA553B">
        <w:rPr>
          <w:rFonts w:ascii="Arial" w:hAnsi="Arial" w:cs="Arial"/>
          <w:b/>
          <w:lang w:val="fr-FR"/>
        </w:rPr>
        <w:t>SITUAŢIA LA ÎNVĂŢĂTURĂ LA SFÂRŞITUL ANULUI UNIVERSITAR 20</w:t>
      </w:r>
      <w:r w:rsidR="00C3235B" w:rsidRPr="00BA553B">
        <w:rPr>
          <w:rFonts w:ascii="Arial" w:hAnsi="Arial" w:cs="Arial"/>
          <w:b/>
          <w:lang w:val="fr-FR"/>
        </w:rPr>
        <w:t>20</w:t>
      </w:r>
      <w:r w:rsidRPr="00BA553B">
        <w:rPr>
          <w:rFonts w:ascii="Arial" w:hAnsi="Arial" w:cs="Arial"/>
          <w:b/>
          <w:lang w:val="fr-FR"/>
        </w:rPr>
        <w:t>-20</w:t>
      </w:r>
      <w:r w:rsidR="00C3235B" w:rsidRPr="00BA553B">
        <w:rPr>
          <w:rFonts w:ascii="Arial" w:hAnsi="Arial" w:cs="Arial"/>
          <w:b/>
          <w:lang w:val="fr-FR"/>
        </w:rPr>
        <w:t>21</w:t>
      </w:r>
    </w:p>
    <w:p w14:paraId="7F331610" w14:textId="77777777" w:rsidR="00713E9C" w:rsidRPr="00573C45" w:rsidRDefault="00713E9C" w:rsidP="00713E9C">
      <w:pPr>
        <w:spacing w:after="0" w:line="240" w:lineRule="auto"/>
        <w:rPr>
          <w:rFonts w:ascii="Arial" w:hAnsi="Arial" w:cs="Arial"/>
          <w:color w:val="808080"/>
          <w:szCs w:val="20"/>
          <w:lang w:val="fr-FR"/>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843"/>
        <w:gridCol w:w="1843"/>
        <w:gridCol w:w="1701"/>
        <w:gridCol w:w="1559"/>
        <w:gridCol w:w="1559"/>
      </w:tblGrid>
      <w:tr w:rsidR="00115288" w:rsidRPr="00573C45" w14:paraId="3D74A641" w14:textId="77777777" w:rsidTr="005E7B1E">
        <w:tc>
          <w:tcPr>
            <w:tcW w:w="1129" w:type="dxa"/>
            <w:vAlign w:val="center"/>
          </w:tcPr>
          <w:p w14:paraId="4EDC7779" w14:textId="29ED3585" w:rsidR="00115288" w:rsidRPr="00573C45" w:rsidRDefault="00115288" w:rsidP="00115288">
            <w:pPr>
              <w:spacing w:after="0" w:line="240" w:lineRule="auto"/>
              <w:jc w:val="center"/>
              <w:rPr>
                <w:rFonts w:ascii="Arial" w:hAnsi="Arial" w:cs="Arial"/>
                <w:szCs w:val="20"/>
              </w:rPr>
            </w:pPr>
            <w:r w:rsidRPr="00573C45">
              <w:rPr>
                <w:rFonts w:ascii="Arial" w:hAnsi="Arial" w:cs="Arial"/>
                <w:szCs w:val="20"/>
              </w:rPr>
              <w:t>Domeniu de studiu</w:t>
            </w:r>
          </w:p>
        </w:tc>
        <w:tc>
          <w:tcPr>
            <w:tcW w:w="1843" w:type="dxa"/>
            <w:vAlign w:val="center"/>
          </w:tcPr>
          <w:p w14:paraId="7AE04C39" w14:textId="0C2AECE9" w:rsidR="00115288" w:rsidRPr="00573C45" w:rsidRDefault="00115288" w:rsidP="00115288">
            <w:pPr>
              <w:tabs>
                <w:tab w:val="left" w:pos="-720"/>
              </w:tabs>
              <w:suppressAutoHyphens/>
              <w:spacing w:after="0" w:line="192" w:lineRule="auto"/>
              <w:ind w:left="-57" w:right="-57"/>
              <w:jc w:val="center"/>
              <w:rPr>
                <w:rFonts w:ascii="Arial" w:hAnsi="Arial" w:cs="Arial"/>
                <w:spacing w:val="-2"/>
                <w:szCs w:val="20"/>
                <w:lang w:val="fr-FR"/>
              </w:rPr>
            </w:pPr>
            <w:r w:rsidRPr="00573C45">
              <w:rPr>
                <w:rFonts w:ascii="Arial" w:hAnsi="Arial" w:cs="Arial"/>
                <w:spacing w:val="-2"/>
                <w:szCs w:val="20"/>
                <w:lang w:val="fr-FR"/>
              </w:rPr>
              <w:t xml:space="preserve">Nr. studenţi la încheierea anului universitar </w:t>
            </w:r>
            <w:r w:rsidRPr="00573C45">
              <w:rPr>
                <w:rFonts w:ascii="Arial" w:hAnsi="Arial" w:cs="Arial"/>
                <w:b/>
                <w:spacing w:val="-2"/>
                <w:szCs w:val="20"/>
                <w:lang w:val="fr-FR"/>
              </w:rPr>
              <w:t>(total)</w:t>
            </w:r>
          </w:p>
        </w:tc>
        <w:tc>
          <w:tcPr>
            <w:tcW w:w="1843" w:type="dxa"/>
            <w:vAlign w:val="center"/>
          </w:tcPr>
          <w:p w14:paraId="69327BC6" w14:textId="78CEE6F5" w:rsidR="00115288" w:rsidRPr="00573C45" w:rsidRDefault="00115288" w:rsidP="00115288">
            <w:pPr>
              <w:tabs>
                <w:tab w:val="left" w:pos="-720"/>
              </w:tabs>
              <w:suppressAutoHyphens/>
              <w:spacing w:after="0" w:line="192" w:lineRule="auto"/>
              <w:ind w:left="-57" w:right="-57"/>
              <w:jc w:val="center"/>
              <w:rPr>
                <w:rFonts w:ascii="Arial" w:hAnsi="Arial" w:cs="Arial"/>
                <w:spacing w:val="-2"/>
                <w:szCs w:val="20"/>
              </w:rPr>
            </w:pPr>
            <w:r w:rsidRPr="00573C45">
              <w:rPr>
                <w:rFonts w:ascii="Arial" w:hAnsi="Arial" w:cs="Arial"/>
                <w:spacing w:val="-2"/>
                <w:szCs w:val="20"/>
              </w:rPr>
              <w:t>Nr. Studenţi promovaţi integralişti</w:t>
            </w:r>
          </w:p>
        </w:tc>
        <w:tc>
          <w:tcPr>
            <w:tcW w:w="1701" w:type="dxa"/>
            <w:vAlign w:val="center"/>
          </w:tcPr>
          <w:p w14:paraId="50C34793" w14:textId="77777777" w:rsidR="00115288" w:rsidRPr="00573C45" w:rsidRDefault="00115288" w:rsidP="00115288">
            <w:pPr>
              <w:tabs>
                <w:tab w:val="left" w:pos="-720"/>
              </w:tabs>
              <w:suppressAutoHyphens/>
              <w:spacing w:after="0" w:line="192" w:lineRule="auto"/>
              <w:ind w:left="-57" w:right="-57"/>
              <w:jc w:val="center"/>
              <w:rPr>
                <w:rFonts w:ascii="Arial" w:hAnsi="Arial" w:cs="Arial"/>
                <w:spacing w:val="-2"/>
                <w:szCs w:val="20"/>
              </w:rPr>
            </w:pPr>
            <w:r w:rsidRPr="00573C45">
              <w:rPr>
                <w:rFonts w:ascii="Arial" w:hAnsi="Arial" w:cs="Arial"/>
                <w:spacing w:val="-2"/>
                <w:szCs w:val="20"/>
              </w:rPr>
              <w:t>Nr.studenţi</w:t>
            </w:r>
          </w:p>
          <w:p w14:paraId="6E9DBAC6" w14:textId="77777777" w:rsidR="00115288" w:rsidRPr="00573C45" w:rsidRDefault="00115288" w:rsidP="00115288">
            <w:pPr>
              <w:spacing w:after="0" w:line="240" w:lineRule="auto"/>
              <w:jc w:val="center"/>
              <w:rPr>
                <w:rFonts w:ascii="Arial" w:hAnsi="Arial" w:cs="Arial"/>
                <w:szCs w:val="20"/>
              </w:rPr>
            </w:pPr>
            <w:r w:rsidRPr="00573C45">
              <w:rPr>
                <w:rFonts w:ascii="Arial" w:hAnsi="Arial" w:cs="Arial"/>
                <w:spacing w:val="-2"/>
                <w:szCs w:val="20"/>
              </w:rPr>
              <w:t>promovaţi prin credite</w:t>
            </w:r>
          </w:p>
        </w:tc>
        <w:tc>
          <w:tcPr>
            <w:tcW w:w="1559" w:type="dxa"/>
            <w:vAlign w:val="center"/>
          </w:tcPr>
          <w:p w14:paraId="34133F1B" w14:textId="77777777" w:rsidR="00115288" w:rsidRPr="00573C45" w:rsidRDefault="00115288" w:rsidP="00115288">
            <w:pPr>
              <w:tabs>
                <w:tab w:val="left" w:pos="-720"/>
              </w:tabs>
              <w:suppressAutoHyphens/>
              <w:spacing w:after="0" w:line="192" w:lineRule="auto"/>
              <w:ind w:left="-57" w:right="-57"/>
              <w:jc w:val="center"/>
              <w:rPr>
                <w:rFonts w:ascii="Arial" w:hAnsi="Arial" w:cs="Arial"/>
                <w:spacing w:val="-2"/>
                <w:szCs w:val="20"/>
              </w:rPr>
            </w:pPr>
            <w:r w:rsidRPr="00573C45">
              <w:rPr>
                <w:rFonts w:ascii="Arial" w:hAnsi="Arial" w:cs="Arial"/>
                <w:spacing w:val="-2"/>
                <w:szCs w:val="20"/>
              </w:rPr>
              <w:t>Nr. studenţi</w:t>
            </w:r>
          </w:p>
          <w:p w14:paraId="6168CE57" w14:textId="77777777" w:rsidR="00115288" w:rsidRPr="00573C45" w:rsidRDefault="00115288" w:rsidP="00115288">
            <w:pPr>
              <w:spacing w:after="0" w:line="240" w:lineRule="auto"/>
              <w:jc w:val="center"/>
              <w:rPr>
                <w:rFonts w:ascii="Arial" w:hAnsi="Arial" w:cs="Arial"/>
                <w:szCs w:val="20"/>
              </w:rPr>
            </w:pPr>
            <w:r w:rsidRPr="00573C45">
              <w:rPr>
                <w:rFonts w:ascii="Arial" w:hAnsi="Arial" w:cs="Arial"/>
                <w:spacing w:val="-2"/>
                <w:szCs w:val="20"/>
              </w:rPr>
              <w:t>retraşi</w:t>
            </w:r>
          </w:p>
        </w:tc>
        <w:tc>
          <w:tcPr>
            <w:tcW w:w="1559" w:type="dxa"/>
            <w:vAlign w:val="center"/>
          </w:tcPr>
          <w:p w14:paraId="0CC0D027" w14:textId="77777777" w:rsidR="00115288" w:rsidRPr="00573C45" w:rsidRDefault="00115288" w:rsidP="00115288">
            <w:pPr>
              <w:spacing w:after="0" w:line="240" w:lineRule="auto"/>
              <w:jc w:val="center"/>
              <w:rPr>
                <w:rFonts w:ascii="Arial" w:hAnsi="Arial" w:cs="Arial"/>
                <w:spacing w:val="-2"/>
                <w:szCs w:val="20"/>
              </w:rPr>
            </w:pPr>
            <w:r w:rsidRPr="00573C45">
              <w:rPr>
                <w:rFonts w:ascii="Arial" w:hAnsi="Arial" w:cs="Arial"/>
                <w:spacing w:val="-2"/>
                <w:szCs w:val="20"/>
              </w:rPr>
              <w:t>Nr. studenţi</w:t>
            </w:r>
          </w:p>
          <w:p w14:paraId="5BFE14E6" w14:textId="77777777" w:rsidR="00115288" w:rsidRPr="00573C45" w:rsidRDefault="00115288" w:rsidP="00115288">
            <w:pPr>
              <w:spacing w:after="0" w:line="240" w:lineRule="auto"/>
              <w:jc w:val="center"/>
              <w:rPr>
                <w:rFonts w:ascii="Arial" w:hAnsi="Arial" w:cs="Arial"/>
                <w:szCs w:val="20"/>
              </w:rPr>
            </w:pPr>
            <w:r w:rsidRPr="00573C45">
              <w:rPr>
                <w:rFonts w:ascii="Arial" w:hAnsi="Arial" w:cs="Arial"/>
                <w:spacing w:val="-2"/>
                <w:szCs w:val="20"/>
              </w:rPr>
              <w:t>exmatriculaţi</w:t>
            </w:r>
          </w:p>
        </w:tc>
      </w:tr>
      <w:tr w:rsidR="00115288" w:rsidRPr="00573C45" w14:paraId="36E19564" w14:textId="77777777" w:rsidTr="005E7B1E">
        <w:tc>
          <w:tcPr>
            <w:tcW w:w="1129" w:type="dxa"/>
          </w:tcPr>
          <w:p w14:paraId="3F1AD844" w14:textId="77777777" w:rsidR="00115288" w:rsidRPr="00573C45" w:rsidRDefault="00115288" w:rsidP="00E26C12">
            <w:pPr>
              <w:spacing w:after="0" w:line="240" w:lineRule="auto"/>
              <w:jc w:val="center"/>
              <w:rPr>
                <w:rFonts w:ascii="Arial" w:hAnsi="Arial" w:cs="Arial"/>
                <w:szCs w:val="20"/>
              </w:rPr>
            </w:pPr>
            <w:r w:rsidRPr="00573C45">
              <w:rPr>
                <w:rFonts w:ascii="Arial" w:hAnsi="Arial" w:cs="Arial"/>
                <w:szCs w:val="20"/>
              </w:rPr>
              <w:t>(L) ARH</w:t>
            </w:r>
          </w:p>
        </w:tc>
        <w:tc>
          <w:tcPr>
            <w:tcW w:w="1843" w:type="dxa"/>
          </w:tcPr>
          <w:p w14:paraId="03E77B94" w14:textId="20A27E87" w:rsidR="00115288" w:rsidRPr="00573C45" w:rsidRDefault="00C87415" w:rsidP="00F430CF">
            <w:pPr>
              <w:spacing w:after="0" w:line="240" w:lineRule="auto"/>
              <w:jc w:val="center"/>
              <w:rPr>
                <w:rFonts w:ascii="Arial" w:hAnsi="Arial" w:cs="Arial"/>
                <w:b/>
                <w:szCs w:val="20"/>
              </w:rPr>
            </w:pPr>
            <w:r>
              <w:rPr>
                <w:rFonts w:ascii="Arial" w:hAnsi="Arial" w:cs="Arial"/>
                <w:b/>
                <w:szCs w:val="20"/>
              </w:rPr>
              <w:t>523</w:t>
            </w:r>
          </w:p>
        </w:tc>
        <w:tc>
          <w:tcPr>
            <w:tcW w:w="1843" w:type="dxa"/>
          </w:tcPr>
          <w:p w14:paraId="627C8C32" w14:textId="34538D99" w:rsidR="00115288" w:rsidRPr="00573C45" w:rsidRDefault="00BA553B" w:rsidP="00E26C12">
            <w:pPr>
              <w:spacing w:after="0" w:line="240" w:lineRule="auto"/>
              <w:jc w:val="center"/>
              <w:rPr>
                <w:rFonts w:ascii="Arial" w:hAnsi="Arial" w:cs="Arial"/>
                <w:szCs w:val="20"/>
              </w:rPr>
            </w:pPr>
            <w:r>
              <w:rPr>
                <w:rFonts w:ascii="Arial" w:hAnsi="Arial" w:cs="Arial"/>
                <w:szCs w:val="20"/>
              </w:rPr>
              <w:t>226</w:t>
            </w:r>
          </w:p>
        </w:tc>
        <w:tc>
          <w:tcPr>
            <w:tcW w:w="1701" w:type="dxa"/>
          </w:tcPr>
          <w:p w14:paraId="5F1B332D" w14:textId="046BE2FA" w:rsidR="00115288" w:rsidRPr="00573C45" w:rsidRDefault="00BA553B" w:rsidP="00E26C12">
            <w:pPr>
              <w:spacing w:after="0" w:line="240" w:lineRule="auto"/>
              <w:jc w:val="center"/>
              <w:rPr>
                <w:rFonts w:ascii="Arial" w:hAnsi="Arial" w:cs="Arial"/>
                <w:szCs w:val="20"/>
              </w:rPr>
            </w:pPr>
            <w:r>
              <w:rPr>
                <w:rFonts w:ascii="Arial" w:hAnsi="Arial" w:cs="Arial"/>
                <w:szCs w:val="20"/>
              </w:rPr>
              <w:t>228</w:t>
            </w:r>
          </w:p>
        </w:tc>
        <w:tc>
          <w:tcPr>
            <w:tcW w:w="1559" w:type="dxa"/>
          </w:tcPr>
          <w:p w14:paraId="31873D75" w14:textId="5D6EA3E5" w:rsidR="00115288" w:rsidRPr="00573C45" w:rsidRDefault="00C87415" w:rsidP="00E5730F">
            <w:pPr>
              <w:spacing w:after="0" w:line="240" w:lineRule="auto"/>
              <w:jc w:val="center"/>
              <w:rPr>
                <w:rFonts w:ascii="Arial" w:hAnsi="Arial" w:cs="Arial"/>
                <w:szCs w:val="20"/>
              </w:rPr>
            </w:pPr>
            <w:r>
              <w:rPr>
                <w:rFonts w:ascii="Arial" w:hAnsi="Arial" w:cs="Arial"/>
                <w:szCs w:val="20"/>
              </w:rPr>
              <w:t>2</w:t>
            </w:r>
          </w:p>
        </w:tc>
        <w:tc>
          <w:tcPr>
            <w:tcW w:w="1559" w:type="dxa"/>
          </w:tcPr>
          <w:p w14:paraId="2C4D91DD" w14:textId="39EF53BB" w:rsidR="00115288" w:rsidRPr="00573C45" w:rsidRDefault="00BA553B" w:rsidP="00E26C12">
            <w:pPr>
              <w:spacing w:after="0" w:line="240" w:lineRule="auto"/>
              <w:jc w:val="center"/>
              <w:rPr>
                <w:rFonts w:ascii="Arial" w:hAnsi="Arial" w:cs="Arial"/>
                <w:szCs w:val="20"/>
              </w:rPr>
            </w:pPr>
            <w:r>
              <w:rPr>
                <w:rFonts w:ascii="Arial" w:hAnsi="Arial" w:cs="Arial"/>
                <w:szCs w:val="20"/>
              </w:rPr>
              <w:t>67</w:t>
            </w:r>
          </w:p>
        </w:tc>
      </w:tr>
      <w:tr w:rsidR="00115288" w:rsidRPr="00573C45" w14:paraId="198BBF2F" w14:textId="77777777" w:rsidTr="005E7B1E">
        <w:tc>
          <w:tcPr>
            <w:tcW w:w="1129" w:type="dxa"/>
          </w:tcPr>
          <w:p w14:paraId="072CE976" w14:textId="77777777" w:rsidR="00115288" w:rsidRPr="00573C45" w:rsidRDefault="00115288" w:rsidP="00E26C12">
            <w:pPr>
              <w:spacing w:after="0" w:line="240" w:lineRule="auto"/>
              <w:jc w:val="center"/>
              <w:rPr>
                <w:rFonts w:ascii="Arial" w:hAnsi="Arial" w:cs="Arial"/>
                <w:szCs w:val="20"/>
              </w:rPr>
            </w:pPr>
            <w:r w:rsidRPr="00573C45">
              <w:rPr>
                <w:rFonts w:ascii="Arial" w:hAnsi="Arial" w:cs="Arial"/>
                <w:szCs w:val="20"/>
              </w:rPr>
              <w:t>(L) MAI</w:t>
            </w:r>
          </w:p>
        </w:tc>
        <w:tc>
          <w:tcPr>
            <w:tcW w:w="1843" w:type="dxa"/>
          </w:tcPr>
          <w:p w14:paraId="6104F5F5" w14:textId="14DCC18F" w:rsidR="00115288" w:rsidRPr="00573C45" w:rsidRDefault="00C87415" w:rsidP="00F430CF">
            <w:pPr>
              <w:spacing w:after="0" w:line="240" w:lineRule="auto"/>
              <w:jc w:val="center"/>
              <w:rPr>
                <w:rFonts w:ascii="Arial" w:hAnsi="Arial" w:cs="Arial"/>
                <w:b/>
                <w:szCs w:val="20"/>
              </w:rPr>
            </w:pPr>
            <w:r>
              <w:rPr>
                <w:rFonts w:ascii="Arial" w:hAnsi="Arial" w:cs="Arial"/>
                <w:b/>
                <w:szCs w:val="20"/>
              </w:rPr>
              <w:t>139</w:t>
            </w:r>
          </w:p>
        </w:tc>
        <w:tc>
          <w:tcPr>
            <w:tcW w:w="1843" w:type="dxa"/>
          </w:tcPr>
          <w:p w14:paraId="165CAAA6" w14:textId="2D6C0EA4" w:rsidR="00115288" w:rsidRPr="00573C45" w:rsidRDefault="00BA553B" w:rsidP="00E26C12">
            <w:pPr>
              <w:spacing w:after="0" w:line="240" w:lineRule="auto"/>
              <w:jc w:val="center"/>
              <w:rPr>
                <w:rFonts w:ascii="Arial" w:hAnsi="Arial" w:cs="Arial"/>
                <w:szCs w:val="20"/>
              </w:rPr>
            </w:pPr>
            <w:r>
              <w:rPr>
                <w:rFonts w:ascii="Arial" w:hAnsi="Arial" w:cs="Arial"/>
                <w:szCs w:val="20"/>
              </w:rPr>
              <w:t>61</w:t>
            </w:r>
          </w:p>
        </w:tc>
        <w:tc>
          <w:tcPr>
            <w:tcW w:w="1701" w:type="dxa"/>
          </w:tcPr>
          <w:p w14:paraId="7C0B5255" w14:textId="257A7E06" w:rsidR="00115288" w:rsidRPr="00573C45" w:rsidRDefault="00BA553B" w:rsidP="00E26C12">
            <w:pPr>
              <w:spacing w:after="0" w:line="240" w:lineRule="auto"/>
              <w:jc w:val="center"/>
              <w:rPr>
                <w:rFonts w:ascii="Arial" w:hAnsi="Arial" w:cs="Arial"/>
                <w:szCs w:val="20"/>
              </w:rPr>
            </w:pPr>
            <w:r>
              <w:rPr>
                <w:rFonts w:ascii="Arial" w:hAnsi="Arial" w:cs="Arial"/>
                <w:szCs w:val="20"/>
              </w:rPr>
              <w:t>47</w:t>
            </w:r>
          </w:p>
        </w:tc>
        <w:tc>
          <w:tcPr>
            <w:tcW w:w="1559" w:type="dxa"/>
          </w:tcPr>
          <w:p w14:paraId="59627147" w14:textId="7892640D" w:rsidR="00115288" w:rsidRPr="00573C45" w:rsidRDefault="00C87415" w:rsidP="00E26C12">
            <w:pPr>
              <w:spacing w:after="0" w:line="240" w:lineRule="auto"/>
              <w:jc w:val="center"/>
              <w:rPr>
                <w:rFonts w:ascii="Arial" w:hAnsi="Arial" w:cs="Arial"/>
                <w:szCs w:val="20"/>
              </w:rPr>
            </w:pPr>
            <w:r>
              <w:rPr>
                <w:rFonts w:ascii="Arial" w:hAnsi="Arial" w:cs="Arial"/>
                <w:szCs w:val="20"/>
              </w:rPr>
              <w:t>0</w:t>
            </w:r>
          </w:p>
        </w:tc>
        <w:tc>
          <w:tcPr>
            <w:tcW w:w="1559" w:type="dxa"/>
          </w:tcPr>
          <w:p w14:paraId="30A087F0" w14:textId="67417ADA" w:rsidR="00115288" w:rsidRPr="00573C45" w:rsidRDefault="00BA553B" w:rsidP="00E5730F">
            <w:pPr>
              <w:spacing w:after="0" w:line="240" w:lineRule="auto"/>
              <w:jc w:val="center"/>
              <w:rPr>
                <w:rFonts w:ascii="Arial" w:hAnsi="Arial" w:cs="Arial"/>
                <w:szCs w:val="20"/>
              </w:rPr>
            </w:pPr>
            <w:r>
              <w:rPr>
                <w:rFonts w:ascii="Arial" w:hAnsi="Arial" w:cs="Arial"/>
                <w:szCs w:val="20"/>
              </w:rPr>
              <w:t>31</w:t>
            </w:r>
          </w:p>
        </w:tc>
      </w:tr>
    </w:tbl>
    <w:p w14:paraId="16E10A73" w14:textId="77777777" w:rsidR="002E0828" w:rsidRPr="00573C45" w:rsidRDefault="002E0828" w:rsidP="002E0828">
      <w:pPr>
        <w:spacing w:after="0" w:line="240" w:lineRule="auto"/>
        <w:jc w:val="center"/>
        <w:rPr>
          <w:rFonts w:ascii="Arial" w:hAnsi="Arial" w:cs="Arial"/>
          <w:color w:val="808080"/>
          <w:szCs w:val="20"/>
        </w:rPr>
      </w:pPr>
    </w:p>
    <w:p w14:paraId="532D1754" w14:textId="77777777" w:rsidR="00115288" w:rsidRPr="00573C45" w:rsidRDefault="00713E9C" w:rsidP="00115288">
      <w:pPr>
        <w:spacing w:after="0" w:line="240" w:lineRule="auto"/>
        <w:jc w:val="center"/>
        <w:rPr>
          <w:rFonts w:ascii="Arial" w:hAnsi="Arial" w:cs="Arial"/>
          <w:color w:val="767171" w:themeColor="background2" w:themeShade="80"/>
          <w:sz w:val="20"/>
          <w:szCs w:val="20"/>
          <w:lang w:val="fr-FR"/>
        </w:rPr>
      </w:pPr>
      <w:r w:rsidRPr="00573C45">
        <w:rPr>
          <w:rFonts w:ascii="Arial" w:hAnsi="Arial" w:cs="Arial"/>
          <w:color w:val="767171" w:themeColor="background2" w:themeShade="80"/>
          <w:sz w:val="20"/>
          <w:szCs w:val="20"/>
          <w:lang w:val="fr-FR"/>
        </w:rPr>
        <w:t>Nr. studenţi înscrişi în învăţământul universitar de licenţă după situaţia la</w:t>
      </w:r>
    </w:p>
    <w:p w14:paraId="0AB22DBB" w14:textId="2BFF85C5" w:rsidR="002C6547" w:rsidRPr="00573C45" w:rsidRDefault="00713E9C" w:rsidP="00115288">
      <w:pPr>
        <w:spacing w:after="0" w:line="240" w:lineRule="auto"/>
        <w:jc w:val="center"/>
        <w:rPr>
          <w:rFonts w:ascii="Arial" w:hAnsi="Arial" w:cs="Arial"/>
          <w:color w:val="767171" w:themeColor="background2" w:themeShade="80"/>
          <w:sz w:val="20"/>
          <w:szCs w:val="20"/>
        </w:rPr>
      </w:pPr>
      <w:r w:rsidRPr="00573C45">
        <w:rPr>
          <w:rFonts w:ascii="Arial" w:hAnsi="Arial" w:cs="Arial"/>
          <w:color w:val="767171" w:themeColor="background2" w:themeShade="80"/>
          <w:sz w:val="20"/>
          <w:szCs w:val="20"/>
          <w:lang w:val="fr-FR"/>
        </w:rPr>
        <w:t xml:space="preserve"> </w:t>
      </w:r>
      <w:r w:rsidRPr="00573C45">
        <w:rPr>
          <w:rFonts w:ascii="Arial" w:hAnsi="Arial" w:cs="Arial"/>
          <w:color w:val="767171" w:themeColor="background2" w:themeShade="80"/>
          <w:sz w:val="20"/>
          <w:szCs w:val="20"/>
        </w:rPr>
        <w:t>învăţătură în anul universitar 20</w:t>
      </w:r>
      <w:r w:rsidR="00BA553B">
        <w:rPr>
          <w:rFonts w:ascii="Arial" w:hAnsi="Arial" w:cs="Arial"/>
          <w:color w:val="767171" w:themeColor="background2" w:themeShade="80"/>
          <w:sz w:val="20"/>
          <w:szCs w:val="20"/>
        </w:rPr>
        <w:t>20</w:t>
      </w:r>
      <w:r w:rsidRPr="00573C45">
        <w:rPr>
          <w:rFonts w:ascii="Arial" w:hAnsi="Arial" w:cs="Arial"/>
          <w:color w:val="767171" w:themeColor="background2" w:themeShade="80"/>
          <w:sz w:val="20"/>
          <w:szCs w:val="20"/>
        </w:rPr>
        <w:t>-20</w:t>
      </w:r>
      <w:r w:rsidR="00F430CF">
        <w:rPr>
          <w:rFonts w:ascii="Arial" w:hAnsi="Arial" w:cs="Arial"/>
          <w:color w:val="767171" w:themeColor="background2" w:themeShade="80"/>
          <w:sz w:val="20"/>
          <w:szCs w:val="20"/>
        </w:rPr>
        <w:t>2</w:t>
      </w:r>
      <w:r w:rsidR="00BA553B">
        <w:rPr>
          <w:rFonts w:ascii="Arial" w:hAnsi="Arial" w:cs="Arial"/>
          <w:color w:val="767171" w:themeColor="background2" w:themeShade="80"/>
          <w:sz w:val="20"/>
          <w:szCs w:val="20"/>
        </w:rPr>
        <w:t>1</w:t>
      </w:r>
    </w:p>
    <w:p w14:paraId="7EA81CDF" w14:textId="77777777" w:rsidR="00115288" w:rsidRPr="00573C45" w:rsidRDefault="00115288" w:rsidP="00115288">
      <w:pPr>
        <w:spacing w:after="0" w:line="240" w:lineRule="auto"/>
        <w:jc w:val="center"/>
        <w:rPr>
          <w:rFonts w:ascii="Arial" w:hAnsi="Arial" w:cs="Arial"/>
          <w:color w:val="767171" w:themeColor="background2" w:themeShade="80"/>
          <w:sz w:val="20"/>
          <w:szCs w:val="20"/>
        </w:rPr>
      </w:pPr>
    </w:p>
    <w:p w14:paraId="3A08A0B5" w14:textId="422D1B36" w:rsidR="00115288" w:rsidRPr="00573C45" w:rsidRDefault="00115288" w:rsidP="00115288">
      <w:pPr>
        <w:spacing w:after="0" w:line="240" w:lineRule="auto"/>
        <w:jc w:val="center"/>
        <w:rPr>
          <w:rFonts w:ascii="Arial" w:hAnsi="Arial" w:cs="Arial"/>
          <w:color w:val="767171" w:themeColor="background2" w:themeShade="80"/>
          <w:sz w:val="20"/>
          <w:szCs w:val="20"/>
        </w:rPr>
      </w:pPr>
      <w:r w:rsidRPr="00573C45">
        <w:rPr>
          <w:rFonts w:ascii="Arial" w:eastAsia="Calibri" w:hAnsi="Arial" w:cs="Arial"/>
          <w:noProof/>
          <w:sz w:val="20"/>
          <w:szCs w:val="20"/>
        </w:rPr>
        <w:drawing>
          <wp:inline distT="0" distB="0" distL="0" distR="0" wp14:anchorId="5779B5AA" wp14:editId="2BBED850">
            <wp:extent cx="5235960" cy="2166604"/>
            <wp:effectExtent l="0" t="0" r="3175" b="571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0520B96" w14:textId="2693567B" w:rsidR="00115288" w:rsidRPr="00573C45" w:rsidRDefault="00115288" w:rsidP="002C6547">
      <w:pPr>
        <w:spacing w:after="0" w:line="240" w:lineRule="auto"/>
        <w:jc w:val="both"/>
        <w:rPr>
          <w:rFonts w:ascii="Arial" w:hAnsi="Arial" w:cs="Arial"/>
          <w:lang w:val="ro-RO"/>
        </w:rPr>
      </w:pPr>
    </w:p>
    <w:p w14:paraId="7D69701E" w14:textId="002A528A" w:rsidR="00115288" w:rsidRPr="00573C45" w:rsidRDefault="004453D3" w:rsidP="00115288">
      <w:pPr>
        <w:spacing w:after="0" w:line="240" w:lineRule="auto"/>
        <w:jc w:val="center"/>
        <w:rPr>
          <w:rFonts w:ascii="Arial" w:hAnsi="Arial" w:cs="Arial"/>
          <w:lang w:val="ro-RO"/>
        </w:rPr>
      </w:pPr>
      <w:r w:rsidRPr="00573C45">
        <w:rPr>
          <w:rFonts w:ascii="Arial" w:eastAsia="Calibri" w:hAnsi="Arial" w:cs="Arial"/>
          <w:noProof/>
          <w:sz w:val="20"/>
          <w:szCs w:val="20"/>
        </w:rPr>
        <w:drawing>
          <wp:inline distT="0" distB="0" distL="0" distR="0" wp14:anchorId="57BBBD63" wp14:editId="6F63B173">
            <wp:extent cx="5375741" cy="2265616"/>
            <wp:effectExtent l="0" t="0" r="15875" b="190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3388803" w14:textId="77777777" w:rsidR="00115288" w:rsidRPr="00573C45" w:rsidRDefault="00115288" w:rsidP="002C6547">
      <w:pPr>
        <w:spacing w:after="0" w:line="240" w:lineRule="auto"/>
        <w:jc w:val="both"/>
        <w:rPr>
          <w:rFonts w:ascii="Arial" w:hAnsi="Arial" w:cs="Arial"/>
          <w:lang w:val="ro-RO"/>
        </w:rPr>
      </w:pPr>
    </w:p>
    <w:p w14:paraId="09568DFE" w14:textId="102D246B" w:rsidR="00533736" w:rsidRPr="00573C45" w:rsidRDefault="002C6547" w:rsidP="004453D3">
      <w:pPr>
        <w:spacing w:after="0" w:line="240" w:lineRule="auto"/>
        <w:jc w:val="both"/>
        <w:rPr>
          <w:rFonts w:ascii="Arial" w:hAnsi="Arial" w:cs="Arial"/>
          <w:color w:val="000000" w:themeColor="text1"/>
          <w:lang w:val="ro-RO"/>
        </w:rPr>
      </w:pPr>
      <w:r w:rsidRPr="009D540E">
        <w:rPr>
          <w:rFonts w:ascii="Arial" w:hAnsi="Arial" w:cs="Arial"/>
          <w:color w:val="000000" w:themeColor="text1"/>
          <w:lang w:val="ro-RO"/>
        </w:rPr>
        <w:t>Situaţia la învăţătură este reflectată prin procente asemănătoare</w:t>
      </w:r>
      <w:r w:rsidR="00667A9C" w:rsidRPr="009D540E">
        <w:rPr>
          <w:rFonts w:ascii="Arial" w:hAnsi="Arial" w:cs="Arial"/>
          <w:color w:val="000000" w:themeColor="text1"/>
          <w:lang w:val="ro-RO"/>
        </w:rPr>
        <w:t xml:space="preserve"> cu cele ale anului anterior, la ambele specializări de licență. Totuși se remarcă </w:t>
      </w:r>
      <w:r w:rsidR="00930CF2" w:rsidRPr="009D540E">
        <w:rPr>
          <w:rFonts w:ascii="Arial" w:hAnsi="Arial" w:cs="Arial"/>
          <w:color w:val="000000" w:themeColor="text1"/>
          <w:lang w:val="ro-RO"/>
        </w:rPr>
        <w:t>o cre</w:t>
      </w:r>
      <w:r w:rsidR="00B32BC5" w:rsidRPr="009D540E">
        <w:rPr>
          <w:rFonts w:ascii="Arial" w:hAnsi="Arial" w:cs="Arial"/>
          <w:color w:val="000000" w:themeColor="text1"/>
          <w:lang w:val="ro-RO"/>
        </w:rPr>
        <w:t xml:space="preserve">stere a </w:t>
      </w:r>
      <w:r w:rsidR="00667A9C" w:rsidRPr="009D540E">
        <w:rPr>
          <w:rFonts w:ascii="Arial" w:hAnsi="Arial" w:cs="Arial"/>
          <w:color w:val="000000" w:themeColor="text1"/>
          <w:lang w:val="ro-RO"/>
        </w:rPr>
        <w:t>procent</w:t>
      </w:r>
      <w:r w:rsidR="00B32BC5" w:rsidRPr="009D540E">
        <w:rPr>
          <w:rFonts w:ascii="Arial" w:hAnsi="Arial" w:cs="Arial"/>
          <w:color w:val="000000" w:themeColor="text1"/>
          <w:lang w:val="ro-RO"/>
        </w:rPr>
        <w:t>ului</w:t>
      </w:r>
      <w:r w:rsidR="00667A9C" w:rsidRPr="009D540E">
        <w:rPr>
          <w:rFonts w:ascii="Arial" w:hAnsi="Arial" w:cs="Arial"/>
          <w:color w:val="000000" w:themeColor="text1"/>
          <w:lang w:val="ro-RO"/>
        </w:rPr>
        <w:t xml:space="preserve"> </w:t>
      </w:r>
      <w:r w:rsidR="00B32BC5" w:rsidRPr="009D540E">
        <w:rPr>
          <w:rFonts w:ascii="Arial" w:hAnsi="Arial" w:cs="Arial"/>
          <w:color w:val="000000" w:themeColor="text1"/>
          <w:lang w:val="ro-RO"/>
        </w:rPr>
        <w:t>de</w:t>
      </w:r>
      <w:r w:rsidR="00667A9C" w:rsidRPr="009D540E">
        <w:rPr>
          <w:rFonts w:ascii="Arial" w:hAnsi="Arial" w:cs="Arial"/>
          <w:color w:val="000000" w:themeColor="text1"/>
          <w:lang w:val="ro-RO"/>
        </w:rPr>
        <w:t xml:space="preserve"> studenți integraliști</w:t>
      </w:r>
      <w:r w:rsidR="00390572" w:rsidRPr="009D540E">
        <w:rPr>
          <w:rFonts w:ascii="Arial" w:hAnsi="Arial" w:cs="Arial"/>
          <w:color w:val="000000" w:themeColor="text1"/>
          <w:lang w:val="ro-RO"/>
        </w:rPr>
        <w:t xml:space="preserve"> </w:t>
      </w:r>
      <w:r w:rsidR="004A276C" w:rsidRPr="009D540E">
        <w:rPr>
          <w:rFonts w:ascii="Arial" w:hAnsi="Arial" w:cs="Arial"/>
          <w:color w:val="000000" w:themeColor="text1"/>
          <w:lang w:val="ro-RO"/>
        </w:rPr>
        <w:t xml:space="preserve">la forma lungă </w:t>
      </w:r>
      <w:r w:rsidR="00390572" w:rsidRPr="009D540E">
        <w:rPr>
          <w:rFonts w:ascii="Arial" w:hAnsi="Arial" w:cs="Arial"/>
          <w:color w:val="000000" w:themeColor="text1"/>
          <w:lang w:val="ro-RO"/>
        </w:rPr>
        <w:t xml:space="preserve">ARH </w:t>
      </w:r>
      <w:r w:rsidR="00B32BC5" w:rsidRPr="009D540E">
        <w:rPr>
          <w:rFonts w:ascii="Arial" w:hAnsi="Arial" w:cs="Arial"/>
          <w:color w:val="000000" w:themeColor="text1"/>
          <w:lang w:val="ro-RO"/>
        </w:rPr>
        <w:t>43,22</w:t>
      </w:r>
      <w:r w:rsidR="00D81008" w:rsidRPr="009D540E">
        <w:rPr>
          <w:rFonts w:ascii="Arial" w:hAnsi="Arial" w:cs="Arial"/>
          <w:color w:val="000000" w:themeColor="text1"/>
          <w:lang w:val="ro-RO"/>
        </w:rPr>
        <w:t xml:space="preserve">% </w:t>
      </w:r>
      <w:r w:rsidR="00D81008" w:rsidRPr="009D540E">
        <w:rPr>
          <w:rFonts w:ascii="Arial" w:hAnsi="Arial" w:cs="Arial"/>
          <w:color w:val="000000" w:themeColor="text1"/>
          <w:lang w:val="ro-RO"/>
        </w:rPr>
        <w:t>în comparație cu</w:t>
      </w:r>
      <w:r w:rsidR="00D81008" w:rsidRPr="009D540E">
        <w:rPr>
          <w:rFonts w:ascii="Arial" w:hAnsi="Arial" w:cs="Arial"/>
          <w:color w:val="000000" w:themeColor="text1"/>
          <w:lang w:val="ro-RO"/>
        </w:rPr>
        <w:t xml:space="preserve"> </w:t>
      </w:r>
      <w:r w:rsidR="004455E3" w:rsidRPr="009D540E">
        <w:rPr>
          <w:rFonts w:ascii="Arial" w:hAnsi="Arial" w:cs="Arial"/>
          <w:color w:val="000000" w:themeColor="text1"/>
          <w:lang w:val="ro-RO"/>
        </w:rPr>
        <w:t>ARH</w:t>
      </w:r>
      <w:r w:rsidR="00667A9C" w:rsidRPr="009D540E">
        <w:rPr>
          <w:rFonts w:ascii="Arial" w:hAnsi="Arial" w:cs="Arial"/>
          <w:color w:val="000000" w:themeColor="text1"/>
          <w:lang w:val="ro-RO"/>
        </w:rPr>
        <w:t xml:space="preserve"> </w:t>
      </w:r>
      <w:r w:rsidR="004455E3" w:rsidRPr="009D540E">
        <w:rPr>
          <w:rFonts w:ascii="Arial" w:hAnsi="Arial" w:cs="Arial"/>
          <w:color w:val="000000" w:themeColor="text1"/>
          <w:lang w:val="ro-RO"/>
        </w:rPr>
        <w:t>30,70</w:t>
      </w:r>
      <w:r w:rsidR="00667A9C" w:rsidRPr="009D540E">
        <w:rPr>
          <w:rFonts w:ascii="Arial" w:hAnsi="Arial" w:cs="Arial"/>
          <w:color w:val="000000" w:themeColor="text1"/>
          <w:lang w:val="ro-RO"/>
        </w:rPr>
        <w:t>% (2018 - 2019)</w:t>
      </w:r>
      <w:r w:rsidR="00D81008" w:rsidRPr="009D540E">
        <w:rPr>
          <w:rFonts w:ascii="Arial" w:hAnsi="Arial" w:cs="Arial"/>
          <w:color w:val="000000" w:themeColor="text1"/>
          <w:lang w:val="ro-RO"/>
        </w:rPr>
        <w:t xml:space="preserve">, </w:t>
      </w:r>
      <w:r w:rsidR="00667A9C" w:rsidRPr="009D540E">
        <w:rPr>
          <w:rFonts w:ascii="Arial" w:hAnsi="Arial" w:cs="Arial"/>
          <w:color w:val="000000" w:themeColor="text1"/>
          <w:lang w:val="ro-RO"/>
        </w:rPr>
        <w:t>41,17% (2017 - 2018)</w:t>
      </w:r>
      <w:r w:rsidR="00DD6488" w:rsidRPr="009D540E">
        <w:rPr>
          <w:rFonts w:ascii="Arial" w:hAnsi="Arial" w:cs="Arial"/>
          <w:color w:val="000000" w:themeColor="text1"/>
          <w:lang w:val="ro-RO"/>
        </w:rPr>
        <w:t xml:space="preserve">, </w:t>
      </w:r>
      <w:r w:rsidR="009D540E" w:rsidRPr="009D540E">
        <w:rPr>
          <w:rFonts w:ascii="Arial" w:hAnsi="Arial" w:cs="Arial"/>
          <w:color w:val="000000" w:themeColor="text1"/>
          <w:lang w:val="ro-RO"/>
        </w:rPr>
        <w:lastRenderedPageBreak/>
        <w:t xml:space="preserve">și o scădere la </w:t>
      </w:r>
      <w:r w:rsidR="00DD6488" w:rsidRPr="009D540E">
        <w:rPr>
          <w:rFonts w:ascii="Arial" w:hAnsi="Arial" w:cs="Arial"/>
          <w:color w:val="000000" w:themeColor="text1"/>
          <w:lang w:val="ro-RO"/>
        </w:rPr>
        <w:t xml:space="preserve">MAI </w:t>
      </w:r>
      <w:r w:rsidR="003655EC" w:rsidRPr="009D540E">
        <w:rPr>
          <w:rFonts w:ascii="Arial" w:hAnsi="Arial" w:cs="Arial"/>
          <w:color w:val="000000" w:themeColor="text1"/>
          <w:lang w:val="ro-RO"/>
        </w:rPr>
        <w:t xml:space="preserve">unde procentul de </w:t>
      </w:r>
      <w:r w:rsidR="009D540E" w:rsidRPr="009D540E">
        <w:rPr>
          <w:rFonts w:ascii="Arial" w:hAnsi="Arial" w:cs="Arial"/>
          <w:color w:val="000000" w:themeColor="text1"/>
          <w:lang w:val="ro-RO"/>
        </w:rPr>
        <w:t>43,88</w:t>
      </w:r>
      <w:r w:rsidR="003655EC" w:rsidRPr="009D540E">
        <w:rPr>
          <w:rFonts w:ascii="Arial" w:hAnsi="Arial" w:cs="Arial"/>
          <w:color w:val="000000" w:themeColor="text1"/>
          <w:lang w:val="ro-RO"/>
        </w:rPr>
        <w:t>% este mai mic dec</w:t>
      </w:r>
      <w:r w:rsidR="00C56324" w:rsidRPr="009D540E">
        <w:rPr>
          <w:rFonts w:ascii="Arial" w:hAnsi="Arial" w:cs="Arial"/>
          <w:color w:val="000000" w:themeColor="text1"/>
          <w:lang w:val="ro-RO"/>
        </w:rPr>
        <w:t>â</w:t>
      </w:r>
      <w:r w:rsidR="003655EC" w:rsidRPr="009D540E">
        <w:rPr>
          <w:rFonts w:ascii="Arial" w:hAnsi="Arial" w:cs="Arial"/>
          <w:color w:val="000000" w:themeColor="text1"/>
          <w:lang w:val="ro-RO"/>
        </w:rPr>
        <w:t xml:space="preserve">t cel de </w:t>
      </w:r>
      <w:r w:rsidR="00DD6488" w:rsidRPr="009D540E">
        <w:rPr>
          <w:rFonts w:ascii="Arial" w:hAnsi="Arial" w:cs="Arial"/>
          <w:color w:val="000000" w:themeColor="text1"/>
          <w:lang w:val="ro-RO"/>
        </w:rPr>
        <w:t xml:space="preserve">52,33% (2018 - 2019) </w:t>
      </w:r>
      <w:r w:rsidR="00C56324" w:rsidRPr="009D540E">
        <w:rPr>
          <w:rFonts w:ascii="Arial" w:hAnsi="Arial" w:cs="Arial"/>
          <w:color w:val="000000" w:themeColor="text1"/>
          <w:lang w:val="ro-RO"/>
        </w:rPr>
        <w:t>ș</w:t>
      </w:r>
      <w:r w:rsidR="003655EC" w:rsidRPr="009D540E">
        <w:rPr>
          <w:rFonts w:ascii="Arial" w:hAnsi="Arial" w:cs="Arial"/>
          <w:color w:val="000000" w:themeColor="text1"/>
          <w:lang w:val="ro-RO"/>
        </w:rPr>
        <w:t>i</w:t>
      </w:r>
      <w:r w:rsidR="00DD6488" w:rsidRPr="009D540E">
        <w:rPr>
          <w:rFonts w:ascii="Arial" w:hAnsi="Arial" w:cs="Arial"/>
          <w:color w:val="000000" w:themeColor="text1"/>
          <w:lang w:val="ro-RO"/>
        </w:rPr>
        <w:t xml:space="preserve"> 48,45% (2017 - 2018).</w:t>
      </w:r>
    </w:p>
    <w:p w14:paraId="6A0E46B2" w14:textId="77777777" w:rsidR="00115288" w:rsidRPr="00573C45" w:rsidRDefault="00115288" w:rsidP="00533736">
      <w:pPr>
        <w:rPr>
          <w:rFonts w:ascii="Arial" w:eastAsia="Calibri" w:hAnsi="Arial" w:cs="Arial"/>
          <w:sz w:val="20"/>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1806"/>
        <w:gridCol w:w="1218"/>
        <w:gridCol w:w="1229"/>
        <w:gridCol w:w="1090"/>
        <w:gridCol w:w="1425"/>
        <w:gridCol w:w="1703"/>
      </w:tblGrid>
      <w:tr w:rsidR="00115288" w:rsidRPr="00573C45" w14:paraId="644357BB" w14:textId="77777777" w:rsidTr="00F3285F">
        <w:tc>
          <w:tcPr>
            <w:tcW w:w="925" w:type="dxa"/>
            <w:vAlign w:val="center"/>
          </w:tcPr>
          <w:p w14:paraId="3E62B01D" w14:textId="77777777" w:rsidR="00115288" w:rsidRPr="00573C45" w:rsidRDefault="00115288" w:rsidP="00115288">
            <w:pPr>
              <w:spacing w:after="0" w:line="240" w:lineRule="auto"/>
              <w:jc w:val="center"/>
              <w:rPr>
                <w:rFonts w:ascii="Arial" w:hAnsi="Arial" w:cs="Arial"/>
              </w:rPr>
            </w:pPr>
            <w:r w:rsidRPr="00573C45">
              <w:rPr>
                <w:rFonts w:ascii="Arial" w:hAnsi="Arial" w:cs="Arial"/>
              </w:rPr>
              <w:t>(ARH)</w:t>
            </w:r>
          </w:p>
          <w:p w14:paraId="6B0B2C90" w14:textId="77777777" w:rsidR="00115288" w:rsidRPr="00573C45" w:rsidRDefault="00115288" w:rsidP="00115288">
            <w:pPr>
              <w:spacing w:after="0" w:line="240" w:lineRule="auto"/>
              <w:jc w:val="center"/>
              <w:rPr>
                <w:rFonts w:ascii="Arial" w:hAnsi="Arial" w:cs="Arial"/>
              </w:rPr>
            </w:pPr>
            <w:r w:rsidRPr="00573C45">
              <w:rPr>
                <w:rFonts w:ascii="Arial" w:hAnsi="Arial" w:cs="Arial"/>
              </w:rPr>
              <w:t>An de studiu</w:t>
            </w:r>
          </w:p>
        </w:tc>
        <w:tc>
          <w:tcPr>
            <w:tcW w:w="1806" w:type="dxa"/>
            <w:vAlign w:val="center"/>
          </w:tcPr>
          <w:p w14:paraId="26B97CF6" w14:textId="77777777" w:rsidR="00115288" w:rsidRPr="00573C45" w:rsidRDefault="00115288" w:rsidP="00115288">
            <w:pPr>
              <w:spacing w:after="0" w:line="240" w:lineRule="auto"/>
              <w:jc w:val="center"/>
              <w:rPr>
                <w:rFonts w:ascii="Arial" w:hAnsi="Arial" w:cs="Arial"/>
                <w:lang w:val="fr-FR"/>
              </w:rPr>
            </w:pPr>
            <w:r w:rsidRPr="00573C45">
              <w:rPr>
                <w:rFonts w:ascii="Arial" w:hAnsi="Arial" w:cs="Arial"/>
                <w:spacing w:val="-2"/>
                <w:szCs w:val="20"/>
                <w:lang w:val="fr-FR"/>
              </w:rPr>
              <w:t>Nr. studenţi la încheierea anului universitar</w:t>
            </w:r>
            <w:r w:rsidRPr="00573C45">
              <w:rPr>
                <w:rFonts w:ascii="Arial" w:hAnsi="Arial" w:cs="Arial"/>
                <w:b/>
                <w:spacing w:val="-2"/>
                <w:szCs w:val="20"/>
                <w:lang w:val="fr-FR"/>
              </w:rPr>
              <w:t>(total)</w:t>
            </w:r>
          </w:p>
        </w:tc>
        <w:tc>
          <w:tcPr>
            <w:tcW w:w="1218" w:type="dxa"/>
            <w:vAlign w:val="center"/>
          </w:tcPr>
          <w:p w14:paraId="34FBAB88" w14:textId="77777777" w:rsidR="00115288" w:rsidRPr="00573C45" w:rsidRDefault="00115288" w:rsidP="00115288">
            <w:pPr>
              <w:tabs>
                <w:tab w:val="left" w:pos="-720"/>
              </w:tabs>
              <w:suppressAutoHyphens/>
              <w:spacing w:after="0" w:line="192" w:lineRule="auto"/>
              <w:ind w:left="-57" w:right="-57"/>
              <w:jc w:val="center"/>
              <w:rPr>
                <w:rFonts w:ascii="Arial" w:hAnsi="Arial" w:cs="Arial"/>
                <w:spacing w:val="-2"/>
                <w:szCs w:val="20"/>
              </w:rPr>
            </w:pPr>
            <w:r w:rsidRPr="00573C45">
              <w:rPr>
                <w:rFonts w:ascii="Arial" w:hAnsi="Arial" w:cs="Arial"/>
                <w:spacing w:val="-2"/>
                <w:szCs w:val="20"/>
              </w:rPr>
              <w:t>Nr. studenţi</w:t>
            </w:r>
          </w:p>
          <w:p w14:paraId="35F042CB" w14:textId="77777777" w:rsidR="00115288" w:rsidRPr="00573C45" w:rsidRDefault="00115288" w:rsidP="00115288">
            <w:pPr>
              <w:spacing w:after="0" w:line="240" w:lineRule="auto"/>
              <w:jc w:val="center"/>
              <w:rPr>
                <w:rFonts w:ascii="Arial" w:hAnsi="Arial" w:cs="Arial"/>
              </w:rPr>
            </w:pPr>
            <w:r w:rsidRPr="00573C45">
              <w:rPr>
                <w:rFonts w:ascii="Arial" w:hAnsi="Arial" w:cs="Arial"/>
                <w:spacing w:val="-2"/>
                <w:szCs w:val="20"/>
              </w:rPr>
              <w:t>promovaţi integralişti</w:t>
            </w:r>
          </w:p>
        </w:tc>
        <w:tc>
          <w:tcPr>
            <w:tcW w:w="1229" w:type="dxa"/>
            <w:vAlign w:val="center"/>
          </w:tcPr>
          <w:p w14:paraId="5D3F3D09" w14:textId="77777777" w:rsidR="00115288" w:rsidRPr="00573C45" w:rsidRDefault="00115288" w:rsidP="00115288">
            <w:pPr>
              <w:tabs>
                <w:tab w:val="left" w:pos="-720"/>
              </w:tabs>
              <w:suppressAutoHyphens/>
              <w:spacing w:after="0" w:line="192" w:lineRule="auto"/>
              <w:ind w:left="-57" w:right="-57"/>
              <w:jc w:val="center"/>
              <w:rPr>
                <w:rFonts w:ascii="Arial" w:hAnsi="Arial" w:cs="Arial"/>
                <w:spacing w:val="-2"/>
                <w:szCs w:val="20"/>
              </w:rPr>
            </w:pPr>
            <w:r w:rsidRPr="00573C45">
              <w:rPr>
                <w:rFonts w:ascii="Arial" w:hAnsi="Arial" w:cs="Arial"/>
                <w:spacing w:val="-2"/>
                <w:szCs w:val="20"/>
              </w:rPr>
              <w:t>Nr.studenţi</w:t>
            </w:r>
          </w:p>
          <w:p w14:paraId="5E15738F" w14:textId="77777777" w:rsidR="00115288" w:rsidRPr="00573C45" w:rsidRDefault="00115288" w:rsidP="00115288">
            <w:pPr>
              <w:spacing w:after="0" w:line="240" w:lineRule="auto"/>
              <w:jc w:val="center"/>
              <w:rPr>
                <w:rFonts w:ascii="Arial" w:hAnsi="Arial" w:cs="Arial"/>
              </w:rPr>
            </w:pPr>
            <w:r w:rsidRPr="00573C45">
              <w:rPr>
                <w:rFonts w:ascii="Arial" w:hAnsi="Arial" w:cs="Arial"/>
                <w:spacing w:val="-2"/>
                <w:szCs w:val="20"/>
              </w:rPr>
              <w:t>promovaţi prin credite</w:t>
            </w:r>
          </w:p>
        </w:tc>
        <w:tc>
          <w:tcPr>
            <w:tcW w:w="1090" w:type="dxa"/>
            <w:vAlign w:val="center"/>
          </w:tcPr>
          <w:p w14:paraId="77FF275D" w14:textId="77777777" w:rsidR="00115288" w:rsidRPr="00573C45" w:rsidRDefault="00115288" w:rsidP="00115288">
            <w:pPr>
              <w:tabs>
                <w:tab w:val="left" w:pos="-720"/>
              </w:tabs>
              <w:suppressAutoHyphens/>
              <w:spacing w:after="0" w:line="192" w:lineRule="auto"/>
              <w:ind w:left="-57" w:right="-57"/>
              <w:jc w:val="center"/>
              <w:rPr>
                <w:rFonts w:ascii="Arial" w:hAnsi="Arial" w:cs="Arial"/>
                <w:spacing w:val="-2"/>
                <w:szCs w:val="20"/>
              </w:rPr>
            </w:pPr>
            <w:r w:rsidRPr="00573C45">
              <w:rPr>
                <w:rFonts w:ascii="Arial" w:hAnsi="Arial" w:cs="Arial"/>
                <w:spacing w:val="-2"/>
                <w:szCs w:val="20"/>
              </w:rPr>
              <w:t>Nr. studenţi</w:t>
            </w:r>
          </w:p>
          <w:p w14:paraId="129602A4" w14:textId="77777777" w:rsidR="00115288" w:rsidRPr="00573C45" w:rsidRDefault="00115288" w:rsidP="00115288">
            <w:pPr>
              <w:spacing w:after="0" w:line="240" w:lineRule="auto"/>
              <w:jc w:val="center"/>
              <w:rPr>
                <w:rFonts w:ascii="Arial" w:hAnsi="Arial" w:cs="Arial"/>
              </w:rPr>
            </w:pPr>
            <w:r w:rsidRPr="00573C45">
              <w:rPr>
                <w:rFonts w:ascii="Arial" w:hAnsi="Arial" w:cs="Arial"/>
                <w:spacing w:val="-2"/>
                <w:szCs w:val="20"/>
              </w:rPr>
              <w:t>Retraşi</w:t>
            </w:r>
          </w:p>
        </w:tc>
        <w:tc>
          <w:tcPr>
            <w:tcW w:w="1425" w:type="dxa"/>
            <w:vAlign w:val="center"/>
          </w:tcPr>
          <w:p w14:paraId="1FEFF7C4" w14:textId="77777777" w:rsidR="00115288" w:rsidRPr="00573C45" w:rsidRDefault="00115288" w:rsidP="00115288">
            <w:pPr>
              <w:spacing w:after="0" w:line="240" w:lineRule="auto"/>
              <w:jc w:val="center"/>
              <w:rPr>
                <w:rFonts w:ascii="Arial" w:hAnsi="Arial" w:cs="Arial"/>
                <w:spacing w:val="-2"/>
                <w:szCs w:val="20"/>
              </w:rPr>
            </w:pPr>
            <w:r w:rsidRPr="00573C45">
              <w:rPr>
                <w:rFonts w:ascii="Arial" w:hAnsi="Arial" w:cs="Arial"/>
                <w:spacing w:val="-2"/>
                <w:szCs w:val="20"/>
              </w:rPr>
              <w:t>Nr. studenţi</w:t>
            </w:r>
          </w:p>
          <w:p w14:paraId="5400D7CB" w14:textId="77777777" w:rsidR="00115288" w:rsidRPr="00573C45" w:rsidRDefault="00115288" w:rsidP="00115288">
            <w:pPr>
              <w:spacing w:after="0" w:line="240" w:lineRule="auto"/>
              <w:jc w:val="center"/>
              <w:rPr>
                <w:rFonts w:ascii="Arial" w:hAnsi="Arial" w:cs="Arial"/>
              </w:rPr>
            </w:pPr>
            <w:r w:rsidRPr="00573C45">
              <w:rPr>
                <w:rFonts w:ascii="Arial" w:hAnsi="Arial" w:cs="Arial"/>
                <w:spacing w:val="-2"/>
                <w:szCs w:val="20"/>
              </w:rPr>
              <w:t>exmatriculaţi</w:t>
            </w:r>
          </w:p>
        </w:tc>
        <w:tc>
          <w:tcPr>
            <w:tcW w:w="1703" w:type="dxa"/>
            <w:vAlign w:val="center"/>
          </w:tcPr>
          <w:p w14:paraId="3F636C6D" w14:textId="77777777" w:rsidR="00115288" w:rsidRPr="00573C45" w:rsidRDefault="00115288" w:rsidP="00115288">
            <w:pPr>
              <w:spacing w:after="0" w:line="240" w:lineRule="auto"/>
              <w:jc w:val="center"/>
              <w:rPr>
                <w:rFonts w:ascii="Arial" w:hAnsi="Arial" w:cs="Arial"/>
                <w:spacing w:val="-2"/>
                <w:szCs w:val="20"/>
              </w:rPr>
            </w:pPr>
            <w:r w:rsidRPr="00573C45">
              <w:rPr>
                <w:rFonts w:ascii="Arial" w:hAnsi="Arial" w:cs="Arial"/>
                <w:spacing w:val="-2"/>
                <w:szCs w:val="20"/>
              </w:rPr>
              <w:t>Promovabilitate</w:t>
            </w:r>
          </w:p>
        </w:tc>
      </w:tr>
      <w:tr w:rsidR="00463F83" w:rsidRPr="00573C45" w14:paraId="2FDE2AED" w14:textId="77777777" w:rsidTr="00F3285F">
        <w:tc>
          <w:tcPr>
            <w:tcW w:w="925" w:type="dxa"/>
          </w:tcPr>
          <w:p w14:paraId="06897B60" w14:textId="77777777" w:rsidR="00463F83" w:rsidRPr="00573C45" w:rsidRDefault="00463F83" w:rsidP="00463F83">
            <w:pPr>
              <w:spacing w:after="0" w:line="240" w:lineRule="auto"/>
              <w:jc w:val="center"/>
              <w:rPr>
                <w:rFonts w:ascii="Arial" w:hAnsi="Arial" w:cs="Arial"/>
              </w:rPr>
            </w:pPr>
            <w:r w:rsidRPr="00573C45">
              <w:rPr>
                <w:rFonts w:ascii="Arial" w:hAnsi="Arial" w:cs="Arial"/>
              </w:rPr>
              <w:t>I</w:t>
            </w:r>
          </w:p>
        </w:tc>
        <w:tc>
          <w:tcPr>
            <w:tcW w:w="1806" w:type="dxa"/>
          </w:tcPr>
          <w:p w14:paraId="634ECE91" w14:textId="1BFD9657" w:rsidR="00463F83" w:rsidRPr="00573C45" w:rsidRDefault="00463F83" w:rsidP="00463F83">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98</w:t>
            </w:r>
          </w:p>
        </w:tc>
        <w:tc>
          <w:tcPr>
            <w:tcW w:w="1218" w:type="dxa"/>
          </w:tcPr>
          <w:p w14:paraId="61576F75" w14:textId="406505C7" w:rsidR="00463F83" w:rsidRPr="00573C45" w:rsidRDefault="00463F83" w:rsidP="00463F83">
            <w:pPr>
              <w:spacing w:after="0" w:line="240" w:lineRule="auto"/>
              <w:jc w:val="center"/>
              <w:rPr>
                <w:rFonts w:ascii="Arial" w:hAnsi="Arial" w:cs="Arial"/>
              </w:rPr>
            </w:pPr>
            <w:r>
              <w:rPr>
                <w:rFonts w:ascii="Arial" w:hAnsi="Arial" w:cs="Arial"/>
              </w:rPr>
              <w:t>43</w:t>
            </w:r>
          </w:p>
        </w:tc>
        <w:tc>
          <w:tcPr>
            <w:tcW w:w="1229" w:type="dxa"/>
          </w:tcPr>
          <w:p w14:paraId="725BD316" w14:textId="7E9B7B1B" w:rsidR="00463F83" w:rsidRPr="00573C45" w:rsidRDefault="00463F83" w:rsidP="00463F83">
            <w:pPr>
              <w:spacing w:after="0" w:line="240" w:lineRule="auto"/>
              <w:jc w:val="center"/>
              <w:rPr>
                <w:rFonts w:ascii="Arial" w:hAnsi="Arial" w:cs="Arial"/>
              </w:rPr>
            </w:pPr>
            <w:r>
              <w:rPr>
                <w:rFonts w:ascii="Arial" w:hAnsi="Arial" w:cs="Arial"/>
              </w:rPr>
              <w:t>43</w:t>
            </w:r>
          </w:p>
        </w:tc>
        <w:tc>
          <w:tcPr>
            <w:tcW w:w="1090" w:type="dxa"/>
          </w:tcPr>
          <w:p w14:paraId="47BDEF4C" w14:textId="45D20D4B" w:rsidR="00463F83" w:rsidRPr="00573C45" w:rsidRDefault="00463F83" w:rsidP="00463F83">
            <w:pPr>
              <w:spacing w:after="0" w:line="240" w:lineRule="auto"/>
              <w:jc w:val="center"/>
              <w:rPr>
                <w:rFonts w:ascii="Arial" w:hAnsi="Arial" w:cs="Arial"/>
              </w:rPr>
            </w:pPr>
            <w:r>
              <w:rPr>
                <w:rFonts w:ascii="Arial" w:hAnsi="Arial" w:cs="Arial"/>
              </w:rPr>
              <w:t>1</w:t>
            </w:r>
          </w:p>
        </w:tc>
        <w:tc>
          <w:tcPr>
            <w:tcW w:w="1425" w:type="dxa"/>
          </w:tcPr>
          <w:p w14:paraId="5C921DA2" w14:textId="6AB454C7" w:rsidR="00463F83" w:rsidRPr="00573C45" w:rsidRDefault="00463F83" w:rsidP="00463F83">
            <w:pPr>
              <w:spacing w:after="0" w:line="240" w:lineRule="auto"/>
              <w:jc w:val="center"/>
              <w:rPr>
                <w:rFonts w:ascii="Arial" w:hAnsi="Arial" w:cs="Arial"/>
              </w:rPr>
            </w:pPr>
            <w:r>
              <w:rPr>
                <w:rFonts w:ascii="Arial" w:hAnsi="Arial" w:cs="Arial"/>
              </w:rPr>
              <w:t>11</w:t>
            </w:r>
          </w:p>
        </w:tc>
        <w:tc>
          <w:tcPr>
            <w:tcW w:w="1703" w:type="dxa"/>
          </w:tcPr>
          <w:p w14:paraId="6C87C6AF" w14:textId="73C1C30A" w:rsidR="00463F83" w:rsidRPr="00573C45" w:rsidRDefault="00BA553B" w:rsidP="00463F83">
            <w:pPr>
              <w:spacing w:after="0" w:line="240" w:lineRule="auto"/>
              <w:jc w:val="center"/>
              <w:rPr>
                <w:rFonts w:ascii="Arial" w:hAnsi="Arial" w:cs="Arial"/>
                <w:b/>
              </w:rPr>
            </w:pPr>
            <w:r>
              <w:rPr>
                <w:rFonts w:ascii="Arial" w:hAnsi="Arial" w:cs="Arial"/>
                <w:b/>
              </w:rPr>
              <w:t>87,75</w:t>
            </w:r>
            <w:r w:rsidR="00332B8D">
              <w:rPr>
                <w:rFonts w:ascii="Arial" w:hAnsi="Arial" w:cs="Arial"/>
                <w:b/>
              </w:rPr>
              <w:t>%</w:t>
            </w:r>
          </w:p>
        </w:tc>
      </w:tr>
      <w:tr w:rsidR="00463F83" w:rsidRPr="00573C45" w14:paraId="31CE1102" w14:textId="77777777" w:rsidTr="00F3285F">
        <w:tc>
          <w:tcPr>
            <w:tcW w:w="925" w:type="dxa"/>
          </w:tcPr>
          <w:p w14:paraId="7921899B" w14:textId="77777777" w:rsidR="00463F83" w:rsidRPr="00573C45" w:rsidRDefault="00463F83" w:rsidP="00463F83">
            <w:pPr>
              <w:spacing w:after="0" w:line="240" w:lineRule="auto"/>
              <w:jc w:val="center"/>
              <w:rPr>
                <w:rFonts w:ascii="Arial" w:hAnsi="Arial" w:cs="Arial"/>
              </w:rPr>
            </w:pPr>
            <w:r w:rsidRPr="00573C45">
              <w:rPr>
                <w:rFonts w:ascii="Arial" w:hAnsi="Arial" w:cs="Arial"/>
              </w:rPr>
              <w:t>II</w:t>
            </w:r>
          </w:p>
        </w:tc>
        <w:tc>
          <w:tcPr>
            <w:tcW w:w="1806" w:type="dxa"/>
          </w:tcPr>
          <w:p w14:paraId="16A8F267" w14:textId="6A7D3D67" w:rsidR="00463F83" w:rsidRPr="00573C45" w:rsidRDefault="00463F83" w:rsidP="00463F83">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103</w:t>
            </w:r>
          </w:p>
        </w:tc>
        <w:tc>
          <w:tcPr>
            <w:tcW w:w="1218" w:type="dxa"/>
          </w:tcPr>
          <w:p w14:paraId="6A680CE4" w14:textId="2DCEB684" w:rsidR="00463F83" w:rsidRPr="00573C45" w:rsidRDefault="00463F83" w:rsidP="00463F83">
            <w:pPr>
              <w:spacing w:after="0" w:line="240" w:lineRule="auto"/>
              <w:jc w:val="center"/>
              <w:rPr>
                <w:rFonts w:ascii="Arial" w:hAnsi="Arial" w:cs="Arial"/>
              </w:rPr>
            </w:pPr>
            <w:r>
              <w:rPr>
                <w:rFonts w:ascii="Arial" w:hAnsi="Arial" w:cs="Arial"/>
              </w:rPr>
              <w:t>47</w:t>
            </w:r>
          </w:p>
        </w:tc>
        <w:tc>
          <w:tcPr>
            <w:tcW w:w="1229" w:type="dxa"/>
          </w:tcPr>
          <w:p w14:paraId="34C37EDD" w14:textId="6E3CBB98" w:rsidR="00463F83" w:rsidRPr="00573C45" w:rsidRDefault="00463F83" w:rsidP="00463F83">
            <w:pPr>
              <w:spacing w:after="0" w:line="240" w:lineRule="auto"/>
              <w:jc w:val="center"/>
              <w:rPr>
                <w:rFonts w:ascii="Arial" w:hAnsi="Arial" w:cs="Arial"/>
              </w:rPr>
            </w:pPr>
            <w:r>
              <w:rPr>
                <w:rFonts w:ascii="Arial" w:hAnsi="Arial" w:cs="Arial"/>
              </w:rPr>
              <w:t>44</w:t>
            </w:r>
          </w:p>
        </w:tc>
        <w:tc>
          <w:tcPr>
            <w:tcW w:w="1090" w:type="dxa"/>
          </w:tcPr>
          <w:p w14:paraId="4AE6BDAD" w14:textId="2654C2E6" w:rsidR="00463F83" w:rsidRPr="00573C45" w:rsidRDefault="00463F83" w:rsidP="00463F83">
            <w:pPr>
              <w:spacing w:after="0" w:line="240" w:lineRule="auto"/>
              <w:jc w:val="center"/>
              <w:rPr>
                <w:rFonts w:ascii="Arial" w:hAnsi="Arial" w:cs="Arial"/>
              </w:rPr>
            </w:pPr>
            <w:r>
              <w:rPr>
                <w:rFonts w:ascii="Arial" w:hAnsi="Arial" w:cs="Arial"/>
              </w:rPr>
              <w:t>1</w:t>
            </w:r>
          </w:p>
        </w:tc>
        <w:tc>
          <w:tcPr>
            <w:tcW w:w="1425" w:type="dxa"/>
          </w:tcPr>
          <w:p w14:paraId="11076413" w14:textId="232540B2" w:rsidR="00463F83" w:rsidRPr="00573C45" w:rsidRDefault="00463F83" w:rsidP="00463F83">
            <w:pPr>
              <w:spacing w:after="0" w:line="240" w:lineRule="auto"/>
              <w:jc w:val="center"/>
              <w:rPr>
                <w:rFonts w:ascii="Arial" w:hAnsi="Arial" w:cs="Arial"/>
              </w:rPr>
            </w:pPr>
            <w:r>
              <w:rPr>
                <w:rFonts w:ascii="Arial" w:hAnsi="Arial" w:cs="Arial"/>
              </w:rPr>
              <w:t>11</w:t>
            </w:r>
          </w:p>
        </w:tc>
        <w:tc>
          <w:tcPr>
            <w:tcW w:w="1703" w:type="dxa"/>
          </w:tcPr>
          <w:p w14:paraId="6396F8A7" w14:textId="6B644A65" w:rsidR="00463F83" w:rsidRPr="00573C45" w:rsidRDefault="00332B8D" w:rsidP="00463F83">
            <w:pPr>
              <w:spacing w:after="0" w:line="240" w:lineRule="auto"/>
              <w:jc w:val="center"/>
              <w:rPr>
                <w:rFonts w:ascii="Arial" w:hAnsi="Arial" w:cs="Arial"/>
                <w:b/>
              </w:rPr>
            </w:pPr>
            <w:r>
              <w:rPr>
                <w:rFonts w:ascii="Arial" w:hAnsi="Arial" w:cs="Arial"/>
                <w:b/>
              </w:rPr>
              <w:t>88,35%</w:t>
            </w:r>
          </w:p>
        </w:tc>
      </w:tr>
      <w:tr w:rsidR="00463F83" w:rsidRPr="00573C45" w14:paraId="4C1D4612" w14:textId="77777777" w:rsidTr="00F3285F">
        <w:tc>
          <w:tcPr>
            <w:tcW w:w="925" w:type="dxa"/>
          </w:tcPr>
          <w:p w14:paraId="496F5A9C" w14:textId="77777777" w:rsidR="00463F83" w:rsidRPr="00573C45" w:rsidRDefault="00463F83" w:rsidP="00463F83">
            <w:pPr>
              <w:spacing w:after="0" w:line="240" w:lineRule="auto"/>
              <w:jc w:val="center"/>
              <w:rPr>
                <w:rFonts w:ascii="Arial" w:hAnsi="Arial" w:cs="Arial"/>
              </w:rPr>
            </w:pPr>
            <w:r w:rsidRPr="00573C45">
              <w:rPr>
                <w:rFonts w:ascii="Arial" w:hAnsi="Arial" w:cs="Arial"/>
              </w:rPr>
              <w:t>III</w:t>
            </w:r>
          </w:p>
        </w:tc>
        <w:tc>
          <w:tcPr>
            <w:tcW w:w="1806" w:type="dxa"/>
          </w:tcPr>
          <w:p w14:paraId="4FF3E731" w14:textId="61A9824A" w:rsidR="00463F83" w:rsidRPr="00573C45" w:rsidRDefault="00463F83" w:rsidP="00463F83">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65</w:t>
            </w:r>
          </w:p>
        </w:tc>
        <w:tc>
          <w:tcPr>
            <w:tcW w:w="1218" w:type="dxa"/>
          </w:tcPr>
          <w:p w14:paraId="5AF91871" w14:textId="2AF5A7A9" w:rsidR="00463F83" w:rsidRPr="00573C45" w:rsidRDefault="00463F83" w:rsidP="00463F83">
            <w:pPr>
              <w:spacing w:after="0" w:line="240" w:lineRule="auto"/>
              <w:jc w:val="center"/>
              <w:rPr>
                <w:rFonts w:ascii="Arial" w:hAnsi="Arial" w:cs="Arial"/>
              </w:rPr>
            </w:pPr>
            <w:r>
              <w:rPr>
                <w:rFonts w:ascii="Arial" w:hAnsi="Arial" w:cs="Arial"/>
              </w:rPr>
              <w:t>21</w:t>
            </w:r>
          </w:p>
        </w:tc>
        <w:tc>
          <w:tcPr>
            <w:tcW w:w="1229" w:type="dxa"/>
          </w:tcPr>
          <w:p w14:paraId="212B987F" w14:textId="2D2DD889" w:rsidR="00463F83" w:rsidRPr="00573C45" w:rsidRDefault="00463F83" w:rsidP="00463F83">
            <w:pPr>
              <w:spacing w:after="0" w:line="240" w:lineRule="auto"/>
              <w:jc w:val="center"/>
              <w:rPr>
                <w:rFonts w:ascii="Arial" w:hAnsi="Arial" w:cs="Arial"/>
              </w:rPr>
            </w:pPr>
            <w:r>
              <w:rPr>
                <w:rFonts w:ascii="Arial" w:hAnsi="Arial" w:cs="Arial"/>
              </w:rPr>
              <w:t>41</w:t>
            </w:r>
          </w:p>
        </w:tc>
        <w:tc>
          <w:tcPr>
            <w:tcW w:w="1090" w:type="dxa"/>
          </w:tcPr>
          <w:p w14:paraId="2085F3C4" w14:textId="1CC5C46E" w:rsidR="00463F83" w:rsidRPr="00573C45" w:rsidRDefault="00463F83" w:rsidP="00463F83">
            <w:pPr>
              <w:spacing w:after="0" w:line="240" w:lineRule="auto"/>
              <w:jc w:val="center"/>
              <w:rPr>
                <w:rFonts w:ascii="Arial" w:hAnsi="Arial" w:cs="Arial"/>
              </w:rPr>
            </w:pPr>
            <w:r>
              <w:rPr>
                <w:rFonts w:ascii="Arial" w:hAnsi="Arial" w:cs="Arial"/>
              </w:rPr>
              <w:t>0</w:t>
            </w:r>
          </w:p>
        </w:tc>
        <w:tc>
          <w:tcPr>
            <w:tcW w:w="1425" w:type="dxa"/>
          </w:tcPr>
          <w:p w14:paraId="4DE55F73" w14:textId="672FA8E8" w:rsidR="00463F83" w:rsidRPr="00573C45" w:rsidRDefault="00463F83" w:rsidP="00463F83">
            <w:pPr>
              <w:spacing w:after="0" w:line="240" w:lineRule="auto"/>
              <w:jc w:val="center"/>
              <w:rPr>
                <w:rFonts w:ascii="Arial" w:hAnsi="Arial" w:cs="Arial"/>
              </w:rPr>
            </w:pPr>
            <w:r>
              <w:rPr>
                <w:rFonts w:ascii="Arial" w:hAnsi="Arial" w:cs="Arial"/>
              </w:rPr>
              <w:t>3</w:t>
            </w:r>
          </w:p>
        </w:tc>
        <w:tc>
          <w:tcPr>
            <w:tcW w:w="1703" w:type="dxa"/>
          </w:tcPr>
          <w:p w14:paraId="738B8FEC" w14:textId="0186F6F6" w:rsidR="00463F83" w:rsidRPr="00573C45" w:rsidRDefault="00332B8D" w:rsidP="00463F83">
            <w:pPr>
              <w:spacing w:after="0" w:line="240" w:lineRule="auto"/>
              <w:jc w:val="center"/>
              <w:rPr>
                <w:rFonts w:ascii="Arial" w:hAnsi="Arial" w:cs="Arial"/>
                <w:b/>
              </w:rPr>
            </w:pPr>
            <w:r>
              <w:rPr>
                <w:rFonts w:ascii="Arial" w:hAnsi="Arial" w:cs="Arial"/>
                <w:b/>
              </w:rPr>
              <w:t>95,38%</w:t>
            </w:r>
          </w:p>
        </w:tc>
      </w:tr>
      <w:tr w:rsidR="00463F83" w:rsidRPr="00573C45" w14:paraId="73FCC669" w14:textId="77777777" w:rsidTr="00F3285F">
        <w:tc>
          <w:tcPr>
            <w:tcW w:w="925" w:type="dxa"/>
          </w:tcPr>
          <w:p w14:paraId="1A160BC4" w14:textId="77777777" w:rsidR="00463F83" w:rsidRPr="00573C45" w:rsidRDefault="00463F83" w:rsidP="00463F83">
            <w:pPr>
              <w:spacing w:after="0" w:line="240" w:lineRule="auto"/>
              <w:jc w:val="center"/>
              <w:rPr>
                <w:rFonts w:ascii="Arial" w:hAnsi="Arial" w:cs="Arial"/>
              </w:rPr>
            </w:pPr>
            <w:r w:rsidRPr="00573C45">
              <w:rPr>
                <w:rFonts w:ascii="Arial" w:hAnsi="Arial" w:cs="Arial"/>
              </w:rPr>
              <w:t>IV</w:t>
            </w:r>
          </w:p>
        </w:tc>
        <w:tc>
          <w:tcPr>
            <w:tcW w:w="1806" w:type="dxa"/>
          </w:tcPr>
          <w:p w14:paraId="5ACE0EE8" w14:textId="3EF843F9" w:rsidR="00463F83" w:rsidRPr="00573C45" w:rsidRDefault="00463F83" w:rsidP="00463F83">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84</w:t>
            </w:r>
          </w:p>
        </w:tc>
        <w:tc>
          <w:tcPr>
            <w:tcW w:w="1218" w:type="dxa"/>
          </w:tcPr>
          <w:p w14:paraId="2E1EB6AB" w14:textId="52D8C6F3" w:rsidR="00463F83" w:rsidRPr="00573C45" w:rsidRDefault="00463F83" w:rsidP="00463F83">
            <w:pPr>
              <w:spacing w:after="0" w:line="240" w:lineRule="auto"/>
              <w:jc w:val="center"/>
              <w:rPr>
                <w:rFonts w:ascii="Arial" w:hAnsi="Arial" w:cs="Arial"/>
              </w:rPr>
            </w:pPr>
            <w:r>
              <w:rPr>
                <w:rFonts w:ascii="Arial" w:hAnsi="Arial" w:cs="Arial"/>
              </w:rPr>
              <w:t>36</w:t>
            </w:r>
          </w:p>
        </w:tc>
        <w:tc>
          <w:tcPr>
            <w:tcW w:w="1229" w:type="dxa"/>
          </w:tcPr>
          <w:p w14:paraId="6B529689" w14:textId="6155478B" w:rsidR="00463F83" w:rsidRPr="00573C45" w:rsidRDefault="00463F83" w:rsidP="00463F83">
            <w:pPr>
              <w:spacing w:after="0" w:line="240" w:lineRule="auto"/>
              <w:jc w:val="center"/>
              <w:rPr>
                <w:rFonts w:ascii="Arial" w:hAnsi="Arial" w:cs="Arial"/>
              </w:rPr>
            </w:pPr>
            <w:r>
              <w:rPr>
                <w:rFonts w:ascii="Arial" w:hAnsi="Arial" w:cs="Arial"/>
              </w:rPr>
              <w:t>39</w:t>
            </w:r>
          </w:p>
        </w:tc>
        <w:tc>
          <w:tcPr>
            <w:tcW w:w="1090" w:type="dxa"/>
          </w:tcPr>
          <w:p w14:paraId="5A65EC7F" w14:textId="6A0D5F63" w:rsidR="00463F83" w:rsidRPr="00573C45" w:rsidRDefault="00463F83" w:rsidP="00463F83">
            <w:pPr>
              <w:spacing w:after="0" w:line="240" w:lineRule="auto"/>
              <w:jc w:val="center"/>
              <w:rPr>
                <w:rFonts w:ascii="Arial" w:hAnsi="Arial" w:cs="Arial"/>
              </w:rPr>
            </w:pPr>
            <w:r>
              <w:rPr>
                <w:rFonts w:ascii="Arial" w:hAnsi="Arial" w:cs="Arial"/>
              </w:rPr>
              <w:t>0</w:t>
            </w:r>
          </w:p>
        </w:tc>
        <w:tc>
          <w:tcPr>
            <w:tcW w:w="1425" w:type="dxa"/>
          </w:tcPr>
          <w:p w14:paraId="132E9F2D" w14:textId="2A6FA79F" w:rsidR="00463F83" w:rsidRPr="00573C45" w:rsidRDefault="00463F83" w:rsidP="00463F83">
            <w:pPr>
              <w:spacing w:after="0" w:line="240" w:lineRule="auto"/>
              <w:jc w:val="center"/>
              <w:rPr>
                <w:rFonts w:ascii="Arial" w:hAnsi="Arial" w:cs="Arial"/>
              </w:rPr>
            </w:pPr>
            <w:r>
              <w:rPr>
                <w:rFonts w:ascii="Arial" w:hAnsi="Arial" w:cs="Arial"/>
              </w:rPr>
              <w:t>9</w:t>
            </w:r>
          </w:p>
        </w:tc>
        <w:tc>
          <w:tcPr>
            <w:tcW w:w="1703" w:type="dxa"/>
          </w:tcPr>
          <w:p w14:paraId="7E9D4F6B" w14:textId="382965E2" w:rsidR="00463F83" w:rsidRPr="00573C45" w:rsidRDefault="00332B8D" w:rsidP="00463F83">
            <w:pPr>
              <w:spacing w:after="0" w:line="240" w:lineRule="auto"/>
              <w:jc w:val="center"/>
              <w:rPr>
                <w:rFonts w:ascii="Arial" w:hAnsi="Arial" w:cs="Arial"/>
                <w:b/>
              </w:rPr>
            </w:pPr>
            <w:r>
              <w:rPr>
                <w:rFonts w:ascii="Arial" w:hAnsi="Arial" w:cs="Arial"/>
                <w:b/>
              </w:rPr>
              <w:t>89,28%</w:t>
            </w:r>
          </w:p>
        </w:tc>
      </w:tr>
      <w:tr w:rsidR="00463F83" w:rsidRPr="00573C45" w14:paraId="3680618D" w14:textId="77777777" w:rsidTr="00F3285F">
        <w:tc>
          <w:tcPr>
            <w:tcW w:w="925" w:type="dxa"/>
          </w:tcPr>
          <w:p w14:paraId="4354A4CD" w14:textId="77777777" w:rsidR="00463F83" w:rsidRPr="00573C45" w:rsidRDefault="00463F83" w:rsidP="00463F83">
            <w:pPr>
              <w:spacing w:after="0" w:line="240" w:lineRule="auto"/>
              <w:jc w:val="center"/>
              <w:rPr>
                <w:rFonts w:ascii="Arial" w:hAnsi="Arial" w:cs="Arial"/>
              </w:rPr>
            </w:pPr>
            <w:r w:rsidRPr="00573C45">
              <w:rPr>
                <w:rFonts w:ascii="Arial" w:hAnsi="Arial" w:cs="Arial"/>
              </w:rPr>
              <w:t>V</w:t>
            </w:r>
          </w:p>
        </w:tc>
        <w:tc>
          <w:tcPr>
            <w:tcW w:w="1806" w:type="dxa"/>
          </w:tcPr>
          <w:p w14:paraId="214333A7" w14:textId="5554814C" w:rsidR="00463F83" w:rsidRPr="00573C45" w:rsidRDefault="00463F83" w:rsidP="00463F83">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62</w:t>
            </w:r>
          </w:p>
        </w:tc>
        <w:tc>
          <w:tcPr>
            <w:tcW w:w="1218" w:type="dxa"/>
          </w:tcPr>
          <w:p w14:paraId="2A2145B7" w14:textId="1FA69596" w:rsidR="00463F83" w:rsidRPr="00573C45" w:rsidRDefault="00463F83" w:rsidP="00463F83">
            <w:pPr>
              <w:spacing w:after="0" w:line="240" w:lineRule="auto"/>
              <w:jc w:val="center"/>
              <w:rPr>
                <w:rFonts w:ascii="Arial" w:hAnsi="Arial" w:cs="Arial"/>
              </w:rPr>
            </w:pPr>
            <w:r>
              <w:rPr>
                <w:rFonts w:ascii="Arial" w:hAnsi="Arial" w:cs="Arial"/>
              </w:rPr>
              <w:t>25</w:t>
            </w:r>
          </w:p>
        </w:tc>
        <w:tc>
          <w:tcPr>
            <w:tcW w:w="1229" w:type="dxa"/>
          </w:tcPr>
          <w:p w14:paraId="597C5239" w14:textId="54C55928" w:rsidR="00463F83" w:rsidRPr="00573C45" w:rsidRDefault="00463F83" w:rsidP="00463F83">
            <w:pPr>
              <w:spacing w:after="0" w:line="240" w:lineRule="auto"/>
              <w:jc w:val="center"/>
              <w:rPr>
                <w:rFonts w:ascii="Arial" w:hAnsi="Arial" w:cs="Arial"/>
              </w:rPr>
            </w:pPr>
            <w:r>
              <w:rPr>
                <w:rFonts w:ascii="Arial" w:hAnsi="Arial" w:cs="Arial"/>
              </w:rPr>
              <w:t>33</w:t>
            </w:r>
          </w:p>
        </w:tc>
        <w:tc>
          <w:tcPr>
            <w:tcW w:w="1090" w:type="dxa"/>
          </w:tcPr>
          <w:p w14:paraId="116B3F42" w14:textId="1E115858" w:rsidR="00463F83" w:rsidRPr="00573C45" w:rsidRDefault="00463F83" w:rsidP="00463F83">
            <w:pPr>
              <w:spacing w:after="0" w:line="240" w:lineRule="auto"/>
              <w:jc w:val="center"/>
              <w:rPr>
                <w:rFonts w:ascii="Arial" w:hAnsi="Arial" w:cs="Arial"/>
              </w:rPr>
            </w:pPr>
            <w:r>
              <w:rPr>
                <w:rFonts w:ascii="Arial" w:hAnsi="Arial" w:cs="Arial"/>
              </w:rPr>
              <w:t>0</w:t>
            </w:r>
          </w:p>
        </w:tc>
        <w:tc>
          <w:tcPr>
            <w:tcW w:w="1425" w:type="dxa"/>
          </w:tcPr>
          <w:p w14:paraId="5A6685B1" w14:textId="187E425A" w:rsidR="00463F83" w:rsidRPr="00573C45" w:rsidRDefault="00463F83" w:rsidP="00463F83">
            <w:pPr>
              <w:spacing w:after="0" w:line="240" w:lineRule="auto"/>
              <w:jc w:val="center"/>
              <w:rPr>
                <w:rFonts w:ascii="Arial" w:hAnsi="Arial" w:cs="Arial"/>
              </w:rPr>
            </w:pPr>
            <w:r>
              <w:rPr>
                <w:rFonts w:ascii="Arial" w:hAnsi="Arial" w:cs="Arial"/>
              </w:rPr>
              <w:t>4</w:t>
            </w:r>
          </w:p>
        </w:tc>
        <w:tc>
          <w:tcPr>
            <w:tcW w:w="1703" w:type="dxa"/>
          </w:tcPr>
          <w:p w14:paraId="2A23B26A" w14:textId="6DD08268" w:rsidR="00463F83" w:rsidRPr="00573C45" w:rsidRDefault="00332B8D" w:rsidP="00463F83">
            <w:pPr>
              <w:spacing w:after="0" w:line="240" w:lineRule="auto"/>
              <w:jc w:val="center"/>
              <w:rPr>
                <w:rFonts w:ascii="Arial" w:hAnsi="Arial" w:cs="Arial"/>
                <w:b/>
              </w:rPr>
            </w:pPr>
            <w:r>
              <w:rPr>
                <w:rFonts w:ascii="Arial" w:hAnsi="Arial" w:cs="Arial"/>
                <w:b/>
              </w:rPr>
              <w:t>93,55%</w:t>
            </w:r>
          </w:p>
        </w:tc>
      </w:tr>
      <w:tr w:rsidR="00463F83" w:rsidRPr="00573C45" w14:paraId="10779BB5" w14:textId="77777777" w:rsidTr="00F3285F">
        <w:tc>
          <w:tcPr>
            <w:tcW w:w="925" w:type="dxa"/>
          </w:tcPr>
          <w:p w14:paraId="762B3E47" w14:textId="77777777" w:rsidR="00463F83" w:rsidRPr="00573C45" w:rsidRDefault="00463F83" w:rsidP="00463F83">
            <w:pPr>
              <w:spacing w:after="0" w:line="240" w:lineRule="auto"/>
              <w:jc w:val="center"/>
              <w:rPr>
                <w:rFonts w:ascii="Arial" w:hAnsi="Arial" w:cs="Arial"/>
              </w:rPr>
            </w:pPr>
            <w:r w:rsidRPr="00573C45">
              <w:rPr>
                <w:rFonts w:ascii="Arial" w:hAnsi="Arial" w:cs="Arial"/>
              </w:rPr>
              <w:t>VI</w:t>
            </w:r>
          </w:p>
        </w:tc>
        <w:tc>
          <w:tcPr>
            <w:tcW w:w="1806" w:type="dxa"/>
          </w:tcPr>
          <w:p w14:paraId="740124BF" w14:textId="25F11248" w:rsidR="00463F83" w:rsidRPr="00573C45" w:rsidRDefault="00463F83" w:rsidP="00463F83">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111</w:t>
            </w:r>
          </w:p>
        </w:tc>
        <w:tc>
          <w:tcPr>
            <w:tcW w:w="1218" w:type="dxa"/>
          </w:tcPr>
          <w:p w14:paraId="6AEBB66F" w14:textId="3EC42407" w:rsidR="00463F83" w:rsidRPr="00573C45" w:rsidRDefault="00463F83" w:rsidP="00463F83">
            <w:pPr>
              <w:spacing w:after="0" w:line="240" w:lineRule="auto"/>
              <w:jc w:val="center"/>
              <w:rPr>
                <w:rFonts w:ascii="Arial" w:hAnsi="Arial" w:cs="Arial"/>
              </w:rPr>
            </w:pPr>
            <w:r>
              <w:rPr>
                <w:rFonts w:ascii="Arial" w:hAnsi="Arial" w:cs="Arial"/>
              </w:rPr>
              <w:t>54</w:t>
            </w:r>
          </w:p>
        </w:tc>
        <w:tc>
          <w:tcPr>
            <w:tcW w:w="1229" w:type="dxa"/>
          </w:tcPr>
          <w:p w14:paraId="6FC2B4AF" w14:textId="27CA7D6A" w:rsidR="00463F83" w:rsidRPr="00573C45" w:rsidRDefault="004114C6" w:rsidP="00463F83">
            <w:pPr>
              <w:spacing w:after="0" w:line="240" w:lineRule="auto"/>
              <w:jc w:val="center"/>
              <w:rPr>
                <w:rFonts w:ascii="Arial" w:hAnsi="Arial" w:cs="Arial"/>
              </w:rPr>
            </w:pPr>
            <w:r>
              <w:rPr>
                <w:rFonts w:ascii="Arial" w:hAnsi="Arial" w:cs="Arial"/>
              </w:rPr>
              <w:t>28</w:t>
            </w:r>
          </w:p>
        </w:tc>
        <w:tc>
          <w:tcPr>
            <w:tcW w:w="1090" w:type="dxa"/>
          </w:tcPr>
          <w:p w14:paraId="1B9AA13A" w14:textId="1A76F9B8" w:rsidR="00463F83" w:rsidRPr="00573C45" w:rsidRDefault="00463F83" w:rsidP="00463F83">
            <w:pPr>
              <w:spacing w:after="0" w:line="240" w:lineRule="auto"/>
              <w:jc w:val="center"/>
              <w:rPr>
                <w:rFonts w:ascii="Arial" w:hAnsi="Arial" w:cs="Arial"/>
              </w:rPr>
            </w:pPr>
            <w:r>
              <w:rPr>
                <w:rFonts w:ascii="Arial" w:hAnsi="Arial" w:cs="Arial"/>
              </w:rPr>
              <w:t>0</w:t>
            </w:r>
          </w:p>
        </w:tc>
        <w:tc>
          <w:tcPr>
            <w:tcW w:w="1425" w:type="dxa"/>
          </w:tcPr>
          <w:p w14:paraId="1627E718" w14:textId="1E3A12FE" w:rsidR="00463F83" w:rsidRPr="00573C45" w:rsidRDefault="004114C6" w:rsidP="00463F83">
            <w:pPr>
              <w:spacing w:after="0" w:line="240" w:lineRule="auto"/>
              <w:jc w:val="center"/>
              <w:rPr>
                <w:rFonts w:ascii="Arial" w:hAnsi="Arial" w:cs="Arial"/>
              </w:rPr>
            </w:pPr>
            <w:r>
              <w:rPr>
                <w:rFonts w:ascii="Arial" w:hAnsi="Arial" w:cs="Arial"/>
              </w:rPr>
              <w:t>29</w:t>
            </w:r>
          </w:p>
        </w:tc>
        <w:tc>
          <w:tcPr>
            <w:tcW w:w="1703" w:type="dxa"/>
          </w:tcPr>
          <w:p w14:paraId="13D93FF7" w14:textId="59AD84EE" w:rsidR="00463F83" w:rsidRPr="00573C45" w:rsidRDefault="00332B8D" w:rsidP="00463F83">
            <w:pPr>
              <w:spacing w:after="0" w:line="240" w:lineRule="auto"/>
              <w:jc w:val="center"/>
              <w:rPr>
                <w:rFonts w:ascii="Arial" w:hAnsi="Arial" w:cs="Arial"/>
                <w:b/>
              </w:rPr>
            </w:pPr>
            <w:r>
              <w:rPr>
                <w:rFonts w:ascii="Arial" w:hAnsi="Arial" w:cs="Arial"/>
                <w:b/>
              </w:rPr>
              <w:t>73,87%</w:t>
            </w:r>
          </w:p>
        </w:tc>
      </w:tr>
      <w:tr w:rsidR="00463F83" w:rsidRPr="00573C45" w14:paraId="255ABBFE" w14:textId="77777777" w:rsidTr="00F3285F">
        <w:tc>
          <w:tcPr>
            <w:tcW w:w="925" w:type="dxa"/>
          </w:tcPr>
          <w:p w14:paraId="579D3257" w14:textId="77777777" w:rsidR="00463F83" w:rsidRPr="00573C45" w:rsidRDefault="00463F83" w:rsidP="00463F83">
            <w:pPr>
              <w:spacing w:after="0" w:line="240" w:lineRule="auto"/>
              <w:jc w:val="center"/>
              <w:rPr>
                <w:rFonts w:ascii="Arial" w:hAnsi="Arial" w:cs="Arial"/>
              </w:rPr>
            </w:pPr>
            <w:r w:rsidRPr="00573C45">
              <w:rPr>
                <w:rFonts w:ascii="Arial" w:hAnsi="Arial" w:cs="Arial"/>
              </w:rPr>
              <w:t>TOTAL</w:t>
            </w:r>
          </w:p>
        </w:tc>
        <w:tc>
          <w:tcPr>
            <w:tcW w:w="1806" w:type="dxa"/>
          </w:tcPr>
          <w:p w14:paraId="44A1074D" w14:textId="2C572D8C" w:rsidR="00463F83" w:rsidRPr="00573C45" w:rsidRDefault="00463F83" w:rsidP="00463F83">
            <w:pPr>
              <w:spacing w:after="0" w:line="240" w:lineRule="auto"/>
              <w:jc w:val="center"/>
              <w:rPr>
                <w:rFonts w:ascii="Arial" w:hAnsi="Arial" w:cs="Arial"/>
                <w:b/>
                <w:szCs w:val="20"/>
              </w:rPr>
            </w:pPr>
            <w:r>
              <w:rPr>
                <w:rFonts w:ascii="Arial" w:hAnsi="Arial" w:cs="Arial"/>
                <w:b/>
                <w:szCs w:val="20"/>
              </w:rPr>
              <w:t>523</w:t>
            </w:r>
          </w:p>
        </w:tc>
        <w:tc>
          <w:tcPr>
            <w:tcW w:w="1218" w:type="dxa"/>
          </w:tcPr>
          <w:p w14:paraId="70A1EAB0" w14:textId="34F758B1" w:rsidR="00463F83" w:rsidRPr="00573C45" w:rsidRDefault="004114C6" w:rsidP="00463F83">
            <w:pPr>
              <w:spacing w:after="0" w:line="240" w:lineRule="auto"/>
              <w:jc w:val="center"/>
              <w:rPr>
                <w:rFonts w:ascii="Arial" w:hAnsi="Arial" w:cs="Arial"/>
                <w:szCs w:val="20"/>
              </w:rPr>
            </w:pPr>
            <w:r>
              <w:rPr>
                <w:rFonts w:ascii="Arial" w:hAnsi="Arial" w:cs="Arial"/>
                <w:szCs w:val="20"/>
              </w:rPr>
              <w:t>226</w:t>
            </w:r>
          </w:p>
        </w:tc>
        <w:tc>
          <w:tcPr>
            <w:tcW w:w="1229" w:type="dxa"/>
          </w:tcPr>
          <w:p w14:paraId="0EB55A5A" w14:textId="10123D8B" w:rsidR="00463F83" w:rsidRPr="00573C45" w:rsidRDefault="004114C6" w:rsidP="00463F83">
            <w:pPr>
              <w:spacing w:after="0" w:line="240" w:lineRule="auto"/>
              <w:jc w:val="center"/>
              <w:rPr>
                <w:rFonts w:ascii="Arial" w:hAnsi="Arial" w:cs="Arial"/>
                <w:szCs w:val="20"/>
              </w:rPr>
            </w:pPr>
            <w:r>
              <w:rPr>
                <w:rFonts w:ascii="Arial" w:hAnsi="Arial" w:cs="Arial"/>
                <w:szCs w:val="20"/>
              </w:rPr>
              <w:t>228</w:t>
            </w:r>
          </w:p>
        </w:tc>
        <w:tc>
          <w:tcPr>
            <w:tcW w:w="1090" w:type="dxa"/>
          </w:tcPr>
          <w:p w14:paraId="5E57DE46" w14:textId="6156C1D6" w:rsidR="00463F83" w:rsidRPr="00573C45" w:rsidRDefault="00463F83" w:rsidP="00463F83">
            <w:pPr>
              <w:spacing w:after="0" w:line="240" w:lineRule="auto"/>
              <w:jc w:val="center"/>
              <w:rPr>
                <w:rFonts w:ascii="Arial" w:hAnsi="Arial" w:cs="Arial"/>
              </w:rPr>
            </w:pPr>
            <w:r>
              <w:rPr>
                <w:rFonts w:ascii="Arial" w:hAnsi="Arial" w:cs="Arial"/>
              </w:rPr>
              <w:t>2</w:t>
            </w:r>
          </w:p>
        </w:tc>
        <w:tc>
          <w:tcPr>
            <w:tcW w:w="1425" w:type="dxa"/>
          </w:tcPr>
          <w:p w14:paraId="6BF70A61" w14:textId="26CFBCAA" w:rsidR="00463F83" w:rsidRPr="00573C45" w:rsidRDefault="004114C6" w:rsidP="00463F83">
            <w:pPr>
              <w:spacing w:after="0" w:line="240" w:lineRule="auto"/>
              <w:jc w:val="center"/>
              <w:rPr>
                <w:rFonts w:ascii="Arial" w:hAnsi="Arial" w:cs="Arial"/>
              </w:rPr>
            </w:pPr>
            <w:r>
              <w:rPr>
                <w:rFonts w:ascii="Arial" w:hAnsi="Arial" w:cs="Arial"/>
              </w:rPr>
              <w:t>67</w:t>
            </w:r>
          </w:p>
        </w:tc>
        <w:tc>
          <w:tcPr>
            <w:tcW w:w="1703" w:type="dxa"/>
          </w:tcPr>
          <w:p w14:paraId="7F561B1A" w14:textId="312E9A8E" w:rsidR="00463F83" w:rsidRPr="00573C45" w:rsidRDefault="00332B8D" w:rsidP="00463F83">
            <w:pPr>
              <w:spacing w:after="0" w:line="240" w:lineRule="auto"/>
              <w:jc w:val="center"/>
              <w:rPr>
                <w:rFonts w:ascii="Arial" w:hAnsi="Arial" w:cs="Arial"/>
                <w:b/>
              </w:rPr>
            </w:pPr>
            <w:r>
              <w:rPr>
                <w:rFonts w:ascii="Arial" w:hAnsi="Arial" w:cs="Arial"/>
                <w:b/>
              </w:rPr>
              <w:t>86,23%</w:t>
            </w:r>
          </w:p>
        </w:tc>
      </w:tr>
    </w:tbl>
    <w:p w14:paraId="04E6805A" w14:textId="77777777" w:rsidR="00115288" w:rsidRPr="00573C45" w:rsidRDefault="00115288" w:rsidP="00115288">
      <w:pPr>
        <w:spacing w:after="0" w:line="240" w:lineRule="auto"/>
        <w:jc w:val="center"/>
        <w:rPr>
          <w:rFonts w:ascii="Arial" w:hAnsi="Arial" w:cs="Arial"/>
          <w:color w:val="767171" w:themeColor="background2" w:themeShade="80"/>
          <w:szCs w:val="20"/>
        </w:rPr>
      </w:pPr>
    </w:p>
    <w:p w14:paraId="13D00C67" w14:textId="77777777" w:rsidR="00115288" w:rsidRPr="00573C45" w:rsidRDefault="00533736" w:rsidP="00115288">
      <w:pPr>
        <w:spacing w:after="0" w:line="240" w:lineRule="auto"/>
        <w:jc w:val="center"/>
        <w:rPr>
          <w:rFonts w:ascii="Arial" w:hAnsi="Arial" w:cs="Arial"/>
          <w:color w:val="767171" w:themeColor="background2" w:themeShade="80"/>
          <w:sz w:val="20"/>
          <w:szCs w:val="20"/>
        </w:rPr>
      </w:pPr>
      <w:r w:rsidRPr="00573C45">
        <w:rPr>
          <w:rFonts w:ascii="Arial" w:hAnsi="Arial" w:cs="Arial"/>
          <w:color w:val="767171" w:themeColor="background2" w:themeShade="80"/>
          <w:sz w:val="20"/>
          <w:szCs w:val="20"/>
        </w:rPr>
        <w:t xml:space="preserve">Nr. studenţi înscrişi în învăţământul universitar de licenţă după situaţia la învăţătură pe </w:t>
      </w:r>
    </w:p>
    <w:p w14:paraId="03336A03" w14:textId="52759437" w:rsidR="00533736" w:rsidRPr="00573C45" w:rsidRDefault="00533736" w:rsidP="00115288">
      <w:pPr>
        <w:spacing w:after="0" w:line="240" w:lineRule="auto"/>
        <w:jc w:val="center"/>
        <w:rPr>
          <w:rFonts w:ascii="Arial" w:hAnsi="Arial" w:cs="Arial"/>
          <w:color w:val="767171" w:themeColor="background2" w:themeShade="80"/>
          <w:sz w:val="20"/>
          <w:szCs w:val="20"/>
        </w:rPr>
      </w:pPr>
      <w:r w:rsidRPr="00573C45">
        <w:rPr>
          <w:rFonts w:ascii="Arial" w:hAnsi="Arial" w:cs="Arial"/>
          <w:color w:val="767171" w:themeColor="background2" w:themeShade="80"/>
          <w:sz w:val="20"/>
          <w:szCs w:val="20"/>
        </w:rPr>
        <w:t>ani de studiu la specializarea „Arhitectură” în anul universitar 20</w:t>
      </w:r>
      <w:r w:rsidR="00332B8D">
        <w:rPr>
          <w:rFonts w:ascii="Arial" w:hAnsi="Arial" w:cs="Arial"/>
          <w:color w:val="767171" w:themeColor="background2" w:themeShade="80"/>
          <w:sz w:val="20"/>
          <w:szCs w:val="20"/>
        </w:rPr>
        <w:t>20</w:t>
      </w:r>
      <w:r w:rsidRPr="00573C45">
        <w:rPr>
          <w:rFonts w:ascii="Arial" w:hAnsi="Arial" w:cs="Arial"/>
          <w:color w:val="767171" w:themeColor="background2" w:themeShade="80"/>
          <w:sz w:val="20"/>
          <w:szCs w:val="20"/>
        </w:rPr>
        <w:t>-20</w:t>
      </w:r>
      <w:r w:rsidR="00332B8D">
        <w:rPr>
          <w:rFonts w:ascii="Arial" w:hAnsi="Arial" w:cs="Arial"/>
          <w:color w:val="767171" w:themeColor="background2" w:themeShade="80"/>
          <w:sz w:val="20"/>
          <w:szCs w:val="20"/>
        </w:rPr>
        <w:t>21</w:t>
      </w:r>
    </w:p>
    <w:p w14:paraId="22AF5696" w14:textId="77777777" w:rsidR="00115288" w:rsidRPr="00573C45" w:rsidRDefault="00115288" w:rsidP="00533736">
      <w:pPr>
        <w:spacing w:after="0" w:line="240" w:lineRule="auto"/>
        <w:jc w:val="center"/>
        <w:rPr>
          <w:rFonts w:ascii="Arial" w:hAnsi="Arial" w:cs="Arial"/>
          <w:color w:val="808080"/>
          <w:szCs w:val="20"/>
        </w:rPr>
      </w:pPr>
    </w:p>
    <w:p w14:paraId="35CED6C2" w14:textId="1D4E736D" w:rsidR="00115288" w:rsidRPr="00573C45" w:rsidRDefault="005F2093" w:rsidP="00115288">
      <w:pPr>
        <w:spacing w:after="0" w:line="240" w:lineRule="auto"/>
        <w:jc w:val="both"/>
        <w:rPr>
          <w:rFonts w:ascii="Arial" w:hAnsi="Arial" w:cs="Arial"/>
          <w:color w:val="000000" w:themeColor="text1"/>
          <w:lang w:val="fr-FR"/>
        </w:rPr>
      </w:pPr>
      <w:r w:rsidRPr="00A12142">
        <w:rPr>
          <w:rFonts w:ascii="Arial" w:hAnsi="Arial" w:cs="Arial"/>
          <w:color w:val="000000" w:themeColor="text1"/>
        </w:rPr>
        <w:t xml:space="preserve">Din analiza situaţiei şcolare, la nivel licenţă, specializarea „Arhitectură”, se observă </w:t>
      </w:r>
      <w:r w:rsidR="001D7D49" w:rsidRPr="00A12142">
        <w:rPr>
          <w:rFonts w:ascii="Arial" w:hAnsi="Arial" w:cs="Arial"/>
          <w:color w:val="000000" w:themeColor="text1"/>
        </w:rPr>
        <w:t xml:space="preserve">o ușoară scădere </w:t>
      </w:r>
      <w:r w:rsidRPr="00A12142">
        <w:rPr>
          <w:rFonts w:ascii="Arial" w:hAnsi="Arial" w:cs="Arial"/>
          <w:color w:val="000000" w:themeColor="text1"/>
        </w:rPr>
        <w:t xml:space="preserve">a nivelului de promovabilitate </w:t>
      </w:r>
      <w:r w:rsidR="00053874" w:rsidRPr="00A12142">
        <w:rPr>
          <w:rFonts w:ascii="Arial" w:hAnsi="Arial" w:cs="Arial"/>
          <w:color w:val="000000" w:themeColor="text1"/>
        </w:rPr>
        <w:t>la toti anii, situa</w:t>
      </w:r>
      <w:r w:rsidR="00C81F80" w:rsidRPr="00A12142">
        <w:rPr>
          <w:rFonts w:ascii="Arial" w:hAnsi="Arial" w:cs="Arial"/>
          <w:color w:val="000000" w:themeColor="text1"/>
        </w:rPr>
        <w:t>ț</w:t>
      </w:r>
      <w:r w:rsidR="00053874" w:rsidRPr="00A12142">
        <w:rPr>
          <w:rFonts w:ascii="Arial" w:hAnsi="Arial" w:cs="Arial"/>
          <w:color w:val="000000" w:themeColor="text1"/>
        </w:rPr>
        <w:t>ie generat</w:t>
      </w:r>
      <w:r w:rsidR="00C81F80" w:rsidRPr="00A12142">
        <w:rPr>
          <w:rFonts w:ascii="Arial" w:hAnsi="Arial" w:cs="Arial"/>
          <w:color w:val="000000" w:themeColor="text1"/>
        </w:rPr>
        <w:t>ă</w:t>
      </w:r>
      <w:r w:rsidR="00053874" w:rsidRPr="00A12142">
        <w:rPr>
          <w:rFonts w:ascii="Arial" w:hAnsi="Arial" w:cs="Arial"/>
          <w:color w:val="000000" w:themeColor="text1"/>
        </w:rPr>
        <w:t xml:space="preserve"> </w:t>
      </w:r>
      <w:r w:rsidR="00C81F80" w:rsidRPr="00A12142">
        <w:rPr>
          <w:rFonts w:ascii="Arial" w:hAnsi="Arial" w:cs="Arial"/>
          <w:color w:val="000000" w:themeColor="text1"/>
        </w:rPr>
        <w:t>ș</w:t>
      </w:r>
      <w:r w:rsidR="00053874" w:rsidRPr="00A12142">
        <w:rPr>
          <w:rFonts w:ascii="Arial" w:hAnsi="Arial" w:cs="Arial"/>
          <w:color w:val="000000" w:themeColor="text1"/>
        </w:rPr>
        <w:t xml:space="preserve">i de </w:t>
      </w:r>
      <w:r w:rsidR="00A12142" w:rsidRPr="00A12142">
        <w:rPr>
          <w:rFonts w:ascii="Arial" w:hAnsi="Arial" w:cs="Arial"/>
          <w:color w:val="000000" w:themeColor="text1"/>
        </w:rPr>
        <w:t xml:space="preserve">condițiile dificile generate de </w:t>
      </w:r>
      <w:r w:rsidR="00C81F80" w:rsidRPr="00A12142">
        <w:rPr>
          <w:rFonts w:ascii="Arial" w:hAnsi="Arial" w:cs="Arial"/>
          <w:color w:val="000000" w:themeColor="text1"/>
        </w:rPr>
        <w:t>pandemi</w:t>
      </w:r>
      <w:r w:rsidR="00A12142" w:rsidRPr="00A12142">
        <w:rPr>
          <w:rFonts w:ascii="Arial" w:hAnsi="Arial" w:cs="Arial"/>
          <w:color w:val="000000" w:themeColor="text1"/>
        </w:rPr>
        <w:t>a</w:t>
      </w:r>
      <w:r w:rsidR="00C81F80" w:rsidRPr="00A12142">
        <w:rPr>
          <w:rFonts w:ascii="Arial" w:hAnsi="Arial" w:cs="Arial"/>
          <w:color w:val="000000" w:themeColor="text1"/>
        </w:rPr>
        <w:t xml:space="preserve"> Covid 19</w:t>
      </w:r>
      <w:r w:rsidRPr="00A12142">
        <w:rPr>
          <w:rFonts w:ascii="Arial" w:hAnsi="Arial" w:cs="Arial"/>
          <w:color w:val="000000" w:themeColor="text1"/>
        </w:rPr>
        <w:t xml:space="preserve">.  </w:t>
      </w:r>
      <w:r w:rsidRPr="00A12142">
        <w:rPr>
          <w:rFonts w:ascii="Arial" w:hAnsi="Arial" w:cs="Arial"/>
          <w:color w:val="000000" w:themeColor="text1"/>
          <w:lang w:val="fr-FR"/>
        </w:rPr>
        <w:t>Anul V, corespunzător anului de mobilitate în străinătate pentru un număr mare de studenţi ai facul</w:t>
      </w:r>
      <w:r w:rsidR="004453D3" w:rsidRPr="00A12142">
        <w:rPr>
          <w:rFonts w:ascii="Arial" w:hAnsi="Arial" w:cs="Arial"/>
          <w:color w:val="000000" w:themeColor="text1"/>
          <w:lang w:val="fr-FR"/>
        </w:rPr>
        <w:t>tăţii, are promovabilitate de 9</w:t>
      </w:r>
      <w:r w:rsidR="001E01F3" w:rsidRPr="00A12142">
        <w:rPr>
          <w:rFonts w:ascii="Arial" w:hAnsi="Arial" w:cs="Arial"/>
          <w:color w:val="000000" w:themeColor="text1"/>
          <w:lang w:val="fr-FR"/>
        </w:rPr>
        <w:t>3</w:t>
      </w:r>
      <w:r w:rsidR="004453D3" w:rsidRPr="00A12142">
        <w:rPr>
          <w:rFonts w:ascii="Arial" w:hAnsi="Arial" w:cs="Arial"/>
          <w:color w:val="000000" w:themeColor="text1"/>
          <w:lang w:val="fr-FR"/>
        </w:rPr>
        <w:t>,</w:t>
      </w:r>
      <w:r w:rsidR="001D7D49" w:rsidRPr="00A12142">
        <w:rPr>
          <w:rFonts w:ascii="Arial" w:hAnsi="Arial" w:cs="Arial"/>
          <w:color w:val="000000" w:themeColor="text1"/>
          <w:lang w:val="fr-FR"/>
        </w:rPr>
        <w:t>55</w:t>
      </w:r>
      <w:r w:rsidRPr="00A12142">
        <w:rPr>
          <w:rFonts w:ascii="Arial" w:hAnsi="Arial" w:cs="Arial"/>
          <w:color w:val="000000" w:themeColor="text1"/>
          <w:lang w:val="fr-FR"/>
        </w:rPr>
        <w:t xml:space="preserve"> %, ceea ce demonstrează că gradul ridicat de pregătire al acestora este recunoscut și în străinătate.</w:t>
      </w:r>
    </w:p>
    <w:p w14:paraId="1C420A7B" w14:textId="77777777" w:rsidR="00115288" w:rsidRPr="00573C45" w:rsidRDefault="00115288" w:rsidP="00115288">
      <w:pPr>
        <w:spacing w:after="0" w:line="240" w:lineRule="auto"/>
        <w:jc w:val="both"/>
        <w:rPr>
          <w:rFonts w:ascii="Arial" w:hAnsi="Arial" w:cs="Arial"/>
          <w:color w:val="000000" w:themeColor="text1"/>
          <w:lang w:val="fr-FR"/>
        </w:rPr>
      </w:pPr>
    </w:p>
    <w:p w14:paraId="54F03236" w14:textId="77777777" w:rsidR="00115288" w:rsidRPr="00573C45" w:rsidRDefault="00115288" w:rsidP="00115288">
      <w:pPr>
        <w:spacing w:after="0" w:line="240" w:lineRule="auto"/>
        <w:jc w:val="center"/>
        <w:rPr>
          <w:rFonts w:ascii="Arial" w:hAnsi="Arial" w:cs="Arial"/>
          <w:color w:val="808080"/>
          <w:sz w:val="20"/>
          <w:szCs w:val="20"/>
          <w:lang w:val="fr-FR"/>
        </w:rPr>
      </w:pPr>
    </w:p>
    <w:p w14:paraId="3E750A10" w14:textId="1DC31577" w:rsidR="00115288" w:rsidRPr="00573C45" w:rsidRDefault="00115288" w:rsidP="00115288">
      <w:pPr>
        <w:spacing w:after="0" w:line="240" w:lineRule="auto"/>
        <w:rPr>
          <w:rFonts w:ascii="Arial" w:hAnsi="Arial" w:cs="Arial"/>
          <w:color w:val="808080"/>
          <w:sz w:val="20"/>
          <w:szCs w:val="20"/>
          <w:lang w:val="fr-FR"/>
        </w:rPr>
      </w:pPr>
      <w:r w:rsidRPr="00573C45">
        <w:rPr>
          <w:rFonts w:ascii="Arial" w:hAnsi="Arial" w:cs="Arial"/>
          <w:noProof/>
          <w:color w:val="808080"/>
          <w:szCs w:val="20"/>
        </w:rPr>
        <w:drawing>
          <wp:anchor distT="0" distB="0" distL="114300" distR="114300" simplePos="0" relativeHeight="251677696" behindDoc="0" locked="0" layoutInCell="1" allowOverlap="1" wp14:anchorId="0752B697" wp14:editId="136A6757">
            <wp:simplePos x="0" y="0"/>
            <wp:positionH relativeFrom="column">
              <wp:posOffset>243205</wp:posOffset>
            </wp:positionH>
            <wp:positionV relativeFrom="paragraph">
              <wp:posOffset>0</wp:posOffset>
            </wp:positionV>
            <wp:extent cx="5486400" cy="2857500"/>
            <wp:effectExtent l="0" t="0" r="0" b="0"/>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14:paraId="2D4BEEB1" w14:textId="4D5CCB1C" w:rsidR="00115288" w:rsidRPr="00573C45" w:rsidRDefault="00115288" w:rsidP="00115288">
      <w:pPr>
        <w:spacing w:after="0" w:line="240" w:lineRule="auto"/>
        <w:jc w:val="center"/>
        <w:rPr>
          <w:rFonts w:ascii="Arial" w:hAnsi="Arial" w:cs="Arial"/>
          <w:color w:val="808080"/>
          <w:sz w:val="20"/>
          <w:szCs w:val="20"/>
          <w:lang w:val="fr-FR"/>
        </w:rPr>
      </w:pPr>
      <w:r w:rsidRPr="00573C45">
        <w:rPr>
          <w:rFonts w:ascii="Arial" w:hAnsi="Arial" w:cs="Arial"/>
          <w:color w:val="808080"/>
          <w:sz w:val="20"/>
          <w:szCs w:val="20"/>
          <w:lang w:val="fr-FR"/>
        </w:rPr>
        <w:t>Comparaţia nr. de studenţi şi a situaţiei la învăţătură actuale cu cea din anul univ. precedent (ARH)</w:t>
      </w:r>
      <w:r w:rsidRPr="00573C45">
        <w:rPr>
          <w:rFonts w:ascii="Arial" w:hAnsi="Arial" w:cs="Arial"/>
          <w:color w:val="808080"/>
          <w:szCs w:val="20"/>
          <w:lang w:val="fr-FR"/>
        </w:rPr>
        <w:br w:type="textWrapping" w:clear="all"/>
      </w:r>
    </w:p>
    <w:p w14:paraId="486528E2" w14:textId="5133365C" w:rsidR="00951430" w:rsidRPr="00AE5623" w:rsidRDefault="00951430" w:rsidP="00115288">
      <w:pPr>
        <w:spacing w:after="0" w:line="240" w:lineRule="auto"/>
        <w:jc w:val="center"/>
        <w:rPr>
          <w:rFonts w:ascii="Arial" w:eastAsia="Calibri" w:hAnsi="Arial" w:cs="Arial"/>
          <w:noProof/>
          <w:sz w:val="20"/>
          <w:szCs w:val="20"/>
          <w:lang w:val="fr-FR"/>
        </w:rPr>
      </w:pPr>
    </w:p>
    <w:p w14:paraId="34B949A7" w14:textId="6346326F" w:rsidR="00A435F4" w:rsidRPr="00AE5623" w:rsidRDefault="00A435F4" w:rsidP="00115288">
      <w:pPr>
        <w:spacing w:after="0" w:line="240" w:lineRule="auto"/>
        <w:jc w:val="center"/>
        <w:rPr>
          <w:rFonts w:ascii="Arial" w:eastAsia="Calibri" w:hAnsi="Arial" w:cs="Arial"/>
          <w:noProof/>
          <w:sz w:val="20"/>
          <w:szCs w:val="20"/>
          <w:lang w:val="fr-FR"/>
        </w:rPr>
      </w:pPr>
      <w:r w:rsidRPr="00573C45">
        <w:rPr>
          <w:rFonts w:ascii="Arial" w:eastAsia="Calibri" w:hAnsi="Arial" w:cs="Arial"/>
          <w:noProof/>
          <w:sz w:val="20"/>
          <w:szCs w:val="20"/>
        </w:rPr>
        <w:lastRenderedPageBreak/>
        <w:drawing>
          <wp:anchor distT="0" distB="0" distL="114300" distR="114300" simplePos="0" relativeHeight="251689984" behindDoc="0" locked="0" layoutInCell="1" allowOverlap="1" wp14:anchorId="2F29319A" wp14:editId="453E957E">
            <wp:simplePos x="0" y="0"/>
            <wp:positionH relativeFrom="margin">
              <wp:align>center</wp:align>
            </wp:positionH>
            <wp:positionV relativeFrom="paragraph">
              <wp:posOffset>129483</wp:posOffset>
            </wp:positionV>
            <wp:extent cx="5549900" cy="3342005"/>
            <wp:effectExtent l="0" t="0" r="12700" b="10795"/>
            <wp:wrapSquare wrapText="bothSides"/>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V relativeFrom="margin">
              <wp14:pctHeight>0</wp14:pctHeight>
            </wp14:sizeRelV>
          </wp:anchor>
        </w:drawing>
      </w:r>
    </w:p>
    <w:p w14:paraId="1484FA43" w14:textId="0718AF15" w:rsidR="00B7638C" w:rsidRDefault="00677412" w:rsidP="00B7638C">
      <w:pPr>
        <w:spacing w:after="0" w:line="240" w:lineRule="auto"/>
        <w:rPr>
          <w:rFonts w:ascii="Arial" w:eastAsia="Calibri" w:hAnsi="Arial" w:cs="Arial"/>
          <w:color w:val="767171" w:themeColor="background2" w:themeShade="80"/>
          <w:sz w:val="20"/>
          <w:szCs w:val="20"/>
          <w:lang w:val="ro-RO"/>
        </w:rPr>
      </w:pPr>
      <w:r w:rsidRPr="00573C45">
        <w:rPr>
          <w:rFonts w:ascii="Arial" w:eastAsia="Calibri" w:hAnsi="Arial" w:cs="Arial"/>
          <w:noProof/>
          <w:sz w:val="20"/>
          <w:szCs w:val="20"/>
        </w:rPr>
        <w:drawing>
          <wp:inline distT="0" distB="0" distL="0" distR="0" wp14:anchorId="59016A3B" wp14:editId="558898B4">
            <wp:extent cx="5943600" cy="32004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364110B" w14:textId="594D18AC" w:rsidR="00B7638C" w:rsidRDefault="00B7638C" w:rsidP="00B7638C">
      <w:pPr>
        <w:spacing w:after="0" w:line="240" w:lineRule="auto"/>
        <w:ind w:firstLine="720"/>
        <w:jc w:val="center"/>
        <w:rPr>
          <w:rFonts w:ascii="Arial" w:eastAsia="Calibri" w:hAnsi="Arial" w:cs="Arial"/>
          <w:color w:val="767171" w:themeColor="background2" w:themeShade="80"/>
          <w:sz w:val="20"/>
          <w:szCs w:val="20"/>
          <w:lang w:val="ro-RO"/>
        </w:rPr>
      </w:pPr>
    </w:p>
    <w:p w14:paraId="32BBD3A2" w14:textId="23616904" w:rsidR="00951430" w:rsidRPr="00573C45" w:rsidRDefault="00951430" w:rsidP="00115288">
      <w:pPr>
        <w:spacing w:after="0" w:line="240" w:lineRule="auto"/>
        <w:ind w:firstLine="720"/>
        <w:jc w:val="center"/>
        <w:rPr>
          <w:rFonts w:ascii="Arial" w:eastAsia="Calibri" w:hAnsi="Arial" w:cs="Arial"/>
          <w:color w:val="767171" w:themeColor="background2" w:themeShade="80"/>
          <w:sz w:val="20"/>
          <w:szCs w:val="20"/>
          <w:lang w:val="ro-RO"/>
        </w:rPr>
      </w:pPr>
      <w:r w:rsidRPr="00573C45">
        <w:rPr>
          <w:rFonts w:ascii="Arial" w:eastAsia="Calibri" w:hAnsi="Arial" w:cs="Arial"/>
          <w:color w:val="767171" w:themeColor="background2" w:themeShade="80"/>
          <w:sz w:val="20"/>
          <w:szCs w:val="20"/>
          <w:lang w:val="ro-RO"/>
        </w:rPr>
        <w:t>Promovabilitatea</w:t>
      </w:r>
      <w:r w:rsidR="00C8018E" w:rsidRPr="00573C45">
        <w:rPr>
          <w:rFonts w:ascii="Arial" w:eastAsia="Calibri" w:hAnsi="Arial" w:cs="Arial"/>
          <w:color w:val="767171" w:themeColor="background2" w:themeShade="80"/>
          <w:sz w:val="20"/>
          <w:szCs w:val="20"/>
          <w:lang w:val="ro-RO"/>
        </w:rPr>
        <w:t xml:space="preserve"> </w:t>
      </w:r>
      <w:r w:rsidRPr="00573C45">
        <w:rPr>
          <w:rFonts w:ascii="Arial" w:eastAsia="Calibri" w:hAnsi="Arial" w:cs="Arial"/>
          <w:color w:val="767171" w:themeColor="background2" w:themeShade="80"/>
          <w:sz w:val="20"/>
          <w:szCs w:val="20"/>
          <w:lang w:val="ro-RO"/>
        </w:rPr>
        <w:t>pe ani de studiu la specializarea „Arhitectură” în anul universitar 20</w:t>
      </w:r>
      <w:r w:rsidR="00332B8D">
        <w:rPr>
          <w:rFonts w:ascii="Arial" w:eastAsia="Calibri" w:hAnsi="Arial" w:cs="Arial"/>
          <w:color w:val="767171" w:themeColor="background2" w:themeShade="80"/>
          <w:sz w:val="20"/>
          <w:szCs w:val="20"/>
          <w:lang w:val="ro-RO"/>
        </w:rPr>
        <w:t>20</w:t>
      </w:r>
      <w:r w:rsidRPr="00573C45">
        <w:rPr>
          <w:rFonts w:ascii="Arial" w:eastAsia="Calibri" w:hAnsi="Arial" w:cs="Arial"/>
          <w:color w:val="767171" w:themeColor="background2" w:themeShade="80"/>
          <w:sz w:val="20"/>
          <w:szCs w:val="20"/>
          <w:lang w:val="ro-RO"/>
        </w:rPr>
        <w:t>-20</w:t>
      </w:r>
      <w:r w:rsidR="0058665C">
        <w:rPr>
          <w:rFonts w:ascii="Arial" w:eastAsia="Calibri" w:hAnsi="Arial" w:cs="Arial"/>
          <w:color w:val="767171" w:themeColor="background2" w:themeShade="80"/>
          <w:sz w:val="20"/>
          <w:szCs w:val="20"/>
          <w:lang w:val="ro-RO"/>
        </w:rPr>
        <w:t>2</w:t>
      </w:r>
      <w:r w:rsidR="00332B8D">
        <w:rPr>
          <w:rFonts w:ascii="Arial" w:eastAsia="Calibri" w:hAnsi="Arial" w:cs="Arial"/>
          <w:color w:val="767171" w:themeColor="background2" w:themeShade="80"/>
          <w:sz w:val="20"/>
          <w:szCs w:val="20"/>
          <w:lang w:val="ro-RO"/>
        </w:rPr>
        <w:t>1</w:t>
      </w:r>
      <w:r w:rsidR="00115288" w:rsidRPr="00573C45">
        <w:rPr>
          <w:rFonts w:ascii="Arial" w:eastAsia="Calibri" w:hAnsi="Arial" w:cs="Arial"/>
          <w:color w:val="767171" w:themeColor="background2" w:themeShade="80"/>
          <w:sz w:val="20"/>
          <w:szCs w:val="20"/>
          <w:lang w:val="ro-RO"/>
        </w:rPr>
        <w:t xml:space="preserve"> </w:t>
      </w:r>
      <w:r w:rsidRPr="00573C45">
        <w:rPr>
          <w:rFonts w:ascii="Arial" w:eastAsia="Calibri" w:hAnsi="Arial" w:cs="Arial"/>
          <w:color w:val="767171" w:themeColor="background2" w:themeShade="80"/>
          <w:sz w:val="20"/>
          <w:szCs w:val="20"/>
          <w:lang w:val="ro-RO"/>
        </w:rPr>
        <w:t>comparativ cu cea din anul precedent</w:t>
      </w:r>
    </w:p>
    <w:p w14:paraId="1C0EF684" w14:textId="77777777" w:rsidR="00115288" w:rsidRPr="00573C45" w:rsidRDefault="00115288" w:rsidP="00115288">
      <w:pPr>
        <w:spacing w:after="0" w:line="240" w:lineRule="auto"/>
        <w:ind w:firstLine="720"/>
        <w:jc w:val="center"/>
        <w:rPr>
          <w:rFonts w:ascii="Arial" w:eastAsia="Calibri" w:hAnsi="Arial" w:cs="Arial"/>
          <w:color w:val="000000" w:themeColor="text1"/>
          <w:sz w:val="20"/>
          <w:szCs w:val="20"/>
          <w:lang w:val="ro-RO"/>
        </w:rPr>
      </w:pPr>
    </w:p>
    <w:p w14:paraId="6F9348E8" w14:textId="5254E325" w:rsidR="00857D39" w:rsidRPr="001C16CD" w:rsidRDefault="002E519D" w:rsidP="001C16CD">
      <w:pPr>
        <w:spacing w:after="0" w:line="240" w:lineRule="auto"/>
        <w:rPr>
          <w:rFonts w:ascii="Arial" w:hAnsi="Arial" w:cs="Arial"/>
          <w:color w:val="000000" w:themeColor="text1"/>
          <w:lang w:val="ro-RO"/>
        </w:rPr>
      </w:pPr>
      <w:r w:rsidRPr="00D21D45">
        <w:rPr>
          <w:rFonts w:ascii="Arial" w:hAnsi="Arial" w:cs="Arial"/>
          <w:color w:val="000000" w:themeColor="text1"/>
          <w:lang w:val="ro-RO"/>
        </w:rPr>
        <w:t xml:space="preserve">Variaţiile coeficientului de promovabilitate pe ani de studiu sunt mici în raport cu anul precedent, se poate observa însă că în anul </w:t>
      </w:r>
      <w:r w:rsidR="004A7C20" w:rsidRPr="00D21D45">
        <w:rPr>
          <w:rFonts w:ascii="Arial" w:hAnsi="Arial" w:cs="Arial"/>
          <w:color w:val="000000" w:themeColor="text1"/>
          <w:lang w:val="ro-RO"/>
        </w:rPr>
        <w:t>III</w:t>
      </w:r>
      <w:r w:rsidR="001C16CD" w:rsidRPr="00D21D45">
        <w:rPr>
          <w:rFonts w:ascii="Arial" w:hAnsi="Arial" w:cs="Arial"/>
          <w:color w:val="000000" w:themeColor="text1"/>
          <w:lang w:val="ro-RO"/>
        </w:rPr>
        <w:t xml:space="preserve"> și </w:t>
      </w:r>
      <w:r w:rsidRPr="00D21D45">
        <w:rPr>
          <w:rFonts w:ascii="Arial" w:hAnsi="Arial" w:cs="Arial"/>
          <w:color w:val="000000" w:themeColor="text1"/>
          <w:lang w:val="ro-RO"/>
        </w:rPr>
        <w:t>V de studiu s-a menţinut promovabilitatea peste 90%.</w:t>
      </w:r>
    </w:p>
    <w:p w14:paraId="0060DB2E" w14:textId="77777777" w:rsidR="00857D39" w:rsidRPr="00573C45" w:rsidRDefault="00857D39" w:rsidP="00951430">
      <w:pPr>
        <w:rPr>
          <w:rFonts w:ascii="Arial" w:eastAsia="Calibri" w:hAnsi="Arial" w:cs="Arial"/>
          <w:color w:val="808080"/>
          <w:sz w:val="20"/>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1809"/>
        <w:gridCol w:w="1183"/>
        <w:gridCol w:w="1234"/>
        <w:gridCol w:w="1117"/>
        <w:gridCol w:w="1425"/>
        <w:gridCol w:w="1703"/>
      </w:tblGrid>
      <w:tr w:rsidR="00C8018E" w:rsidRPr="00573C45" w14:paraId="711E9EF0" w14:textId="77777777" w:rsidTr="00857D39">
        <w:tc>
          <w:tcPr>
            <w:tcW w:w="925" w:type="dxa"/>
            <w:vAlign w:val="center"/>
          </w:tcPr>
          <w:p w14:paraId="58C8547B" w14:textId="77777777" w:rsidR="00C8018E" w:rsidRPr="00573C45" w:rsidRDefault="00C8018E" w:rsidP="00C8018E">
            <w:pPr>
              <w:spacing w:after="0" w:line="240" w:lineRule="auto"/>
              <w:jc w:val="center"/>
              <w:rPr>
                <w:rFonts w:ascii="Arial" w:hAnsi="Arial" w:cs="Arial"/>
              </w:rPr>
            </w:pPr>
            <w:r w:rsidRPr="00573C45">
              <w:rPr>
                <w:rFonts w:ascii="Arial" w:hAnsi="Arial" w:cs="Arial"/>
              </w:rPr>
              <w:lastRenderedPageBreak/>
              <w:t>(MAI)</w:t>
            </w:r>
          </w:p>
          <w:p w14:paraId="185DCABA" w14:textId="77777777" w:rsidR="00C8018E" w:rsidRPr="00573C45" w:rsidRDefault="00C8018E" w:rsidP="00C8018E">
            <w:pPr>
              <w:spacing w:after="0" w:line="240" w:lineRule="auto"/>
              <w:jc w:val="center"/>
              <w:rPr>
                <w:rFonts w:ascii="Arial" w:hAnsi="Arial" w:cs="Arial"/>
              </w:rPr>
            </w:pPr>
            <w:r w:rsidRPr="00573C45">
              <w:rPr>
                <w:rFonts w:ascii="Arial" w:hAnsi="Arial" w:cs="Arial"/>
              </w:rPr>
              <w:t>An de studiu</w:t>
            </w:r>
          </w:p>
        </w:tc>
        <w:tc>
          <w:tcPr>
            <w:tcW w:w="1809" w:type="dxa"/>
            <w:vAlign w:val="center"/>
          </w:tcPr>
          <w:p w14:paraId="61370574" w14:textId="77777777" w:rsidR="00C8018E" w:rsidRPr="00573C45" w:rsidRDefault="00C8018E" w:rsidP="00C8018E">
            <w:pPr>
              <w:spacing w:after="0" w:line="240" w:lineRule="auto"/>
              <w:jc w:val="center"/>
              <w:rPr>
                <w:rFonts w:ascii="Arial" w:hAnsi="Arial" w:cs="Arial"/>
                <w:lang w:val="fr-FR"/>
              </w:rPr>
            </w:pPr>
            <w:r w:rsidRPr="00573C45">
              <w:rPr>
                <w:rFonts w:ascii="Arial" w:hAnsi="Arial" w:cs="Arial"/>
                <w:spacing w:val="-2"/>
                <w:szCs w:val="20"/>
                <w:lang w:val="fr-FR"/>
              </w:rPr>
              <w:t>Nr. studenţi la încheierea anului universitar</w:t>
            </w:r>
            <w:r w:rsidRPr="00573C45">
              <w:rPr>
                <w:rFonts w:ascii="Arial" w:hAnsi="Arial" w:cs="Arial"/>
                <w:b/>
                <w:spacing w:val="-2"/>
                <w:szCs w:val="20"/>
                <w:lang w:val="fr-FR"/>
              </w:rPr>
              <w:t>(total)</w:t>
            </w:r>
          </w:p>
        </w:tc>
        <w:tc>
          <w:tcPr>
            <w:tcW w:w="1183" w:type="dxa"/>
            <w:vAlign w:val="center"/>
          </w:tcPr>
          <w:p w14:paraId="16D922B6" w14:textId="77777777" w:rsidR="00C8018E" w:rsidRPr="00573C45" w:rsidRDefault="00C8018E" w:rsidP="00C8018E">
            <w:pPr>
              <w:tabs>
                <w:tab w:val="left" w:pos="-720"/>
              </w:tabs>
              <w:suppressAutoHyphens/>
              <w:spacing w:after="0" w:line="192" w:lineRule="auto"/>
              <w:ind w:left="-57" w:right="-57"/>
              <w:jc w:val="center"/>
              <w:rPr>
                <w:rFonts w:ascii="Arial" w:hAnsi="Arial" w:cs="Arial"/>
                <w:spacing w:val="-2"/>
                <w:szCs w:val="20"/>
              </w:rPr>
            </w:pPr>
            <w:r w:rsidRPr="00573C45">
              <w:rPr>
                <w:rFonts w:ascii="Arial" w:hAnsi="Arial" w:cs="Arial"/>
                <w:spacing w:val="-2"/>
                <w:szCs w:val="20"/>
              </w:rPr>
              <w:t>Nr. studenţi</w:t>
            </w:r>
          </w:p>
          <w:p w14:paraId="2315655A" w14:textId="77777777" w:rsidR="00C8018E" w:rsidRPr="00573C45" w:rsidRDefault="00C8018E" w:rsidP="00C8018E">
            <w:pPr>
              <w:spacing w:after="0" w:line="240" w:lineRule="auto"/>
              <w:jc w:val="center"/>
              <w:rPr>
                <w:rFonts w:ascii="Arial" w:hAnsi="Arial" w:cs="Arial"/>
              </w:rPr>
            </w:pPr>
            <w:r w:rsidRPr="00573C45">
              <w:rPr>
                <w:rFonts w:ascii="Arial" w:hAnsi="Arial" w:cs="Arial"/>
                <w:spacing w:val="-2"/>
                <w:szCs w:val="20"/>
              </w:rPr>
              <w:t>promovaţi integralişti</w:t>
            </w:r>
          </w:p>
        </w:tc>
        <w:tc>
          <w:tcPr>
            <w:tcW w:w="1234" w:type="dxa"/>
            <w:vAlign w:val="center"/>
          </w:tcPr>
          <w:p w14:paraId="06DE013F" w14:textId="77777777" w:rsidR="00C8018E" w:rsidRPr="00573C45" w:rsidRDefault="00C8018E" w:rsidP="00C8018E">
            <w:pPr>
              <w:tabs>
                <w:tab w:val="left" w:pos="-720"/>
              </w:tabs>
              <w:suppressAutoHyphens/>
              <w:spacing w:after="0" w:line="192" w:lineRule="auto"/>
              <w:ind w:left="-57" w:right="-57"/>
              <w:jc w:val="center"/>
              <w:rPr>
                <w:rFonts w:ascii="Arial" w:hAnsi="Arial" w:cs="Arial"/>
                <w:spacing w:val="-2"/>
                <w:szCs w:val="20"/>
              </w:rPr>
            </w:pPr>
            <w:r w:rsidRPr="00573C45">
              <w:rPr>
                <w:rFonts w:ascii="Arial" w:hAnsi="Arial" w:cs="Arial"/>
                <w:spacing w:val="-2"/>
                <w:szCs w:val="20"/>
              </w:rPr>
              <w:t>Nr.studenţi</w:t>
            </w:r>
          </w:p>
          <w:p w14:paraId="0DE26F4F" w14:textId="77777777" w:rsidR="00C8018E" w:rsidRPr="00573C45" w:rsidRDefault="00C8018E" w:rsidP="00C8018E">
            <w:pPr>
              <w:spacing w:after="0" w:line="240" w:lineRule="auto"/>
              <w:jc w:val="center"/>
              <w:rPr>
                <w:rFonts w:ascii="Arial" w:hAnsi="Arial" w:cs="Arial"/>
              </w:rPr>
            </w:pPr>
            <w:r w:rsidRPr="00573C45">
              <w:rPr>
                <w:rFonts w:ascii="Arial" w:hAnsi="Arial" w:cs="Arial"/>
                <w:spacing w:val="-2"/>
                <w:szCs w:val="20"/>
              </w:rPr>
              <w:t>promovaţi prin credite</w:t>
            </w:r>
          </w:p>
        </w:tc>
        <w:tc>
          <w:tcPr>
            <w:tcW w:w="1117" w:type="dxa"/>
            <w:vAlign w:val="center"/>
          </w:tcPr>
          <w:p w14:paraId="42D4DDA0" w14:textId="77777777" w:rsidR="00C8018E" w:rsidRPr="00573C45" w:rsidRDefault="00C8018E" w:rsidP="00C8018E">
            <w:pPr>
              <w:tabs>
                <w:tab w:val="left" w:pos="-720"/>
              </w:tabs>
              <w:suppressAutoHyphens/>
              <w:spacing w:after="0" w:line="192" w:lineRule="auto"/>
              <w:ind w:left="-57" w:right="-57"/>
              <w:jc w:val="center"/>
              <w:rPr>
                <w:rFonts w:ascii="Arial" w:hAnsi="Arial" w:cs="Arial"/>
                <w:spacing w:val="-2"/>
                <w:szCs w:val="20"/>
              </w:rPr>
            </w:pPr>
            <w:r w:rsidRPr="00573C45">
              <w:rPr>
                <w:rFonts w:ascii="Arial" w:hAnsi="Arial" w:cs="Arial"/>
                <w:spacing w:val="-2"/>
                <w:szCs w:val="20"/>
              </w:rPr>
              <w:t>Nr. studenţi</w:t>
            </w:r>
          </w:p>
          <w:p w14:paraId="7B47183E" w14:textId="77777777" w:rsidR="00C8018E" w:rsidRPr="00573C45" w:rsidRDefault="00C8018E" w:rsidP="00C8018E">
            <w:pPr>
              <w:spacing w:after="0" w:line="240" w:lineRule="auto"/>
              <w:jc w:val="center"/>
              <w:rPr>
                <w:rFonts w:ascii="Arial" w:hAnsi="Arial" w:cs="Arial"/>
              </w:rPr>
            </w:pPr>
            <w:r w:rsidRPr="00573C45">
              <w:rPr>
                <w:rFonts w:ascii="Arial" w:hAnsi="Arial" w:cs="Arial"/>
                <w:spacing w:val="-2"/>
                <w:szCs w:val="20"/>
              </w:rPr>
              <w:t>Retraşi</w:t>
            </w:r>
          </w:p>
        </w:tc>
        <w:tc>
          <w:tcPr>
            <w:tcW w:w="1425" w:type="dxa"/>
            <w:vAlign w:val="center"/>
          </w:tcPr>
          <w:p w14:paraId="7179E98C" w14:textId="77777777" w:rsidR="00C8018E" w:rsidRPr="00573C45" w:rsidRDefault="00C8018E" w:rsidP="00C8018E">
            <w:pPr>
              <w:spacing w:after="0" w:line="240" w:lineRule="auto"/>
              <w:jc w:val="center"/>
              <w:rPr>
                <w:rFonts w:ascii="Arial" w:hAnsi="Arial" w:cs="Arial"/>
                <w:spacing w:val="-2"/>
                <w:szCs w:val="20"/>
              </w:rPr>
            </w:pPr>
            <w:r w:rsidRPr="00573C45">
              <w:rPr>
                <w:rFonts w:ascii="Arial" w:hAnsi="Arial" w:cs="Arial"/>
                <w:spacing w:val="-2"/>
                <w:szCs w:val="20"/>
              </w:rPr>
              <w:t>Nr. studenţi</w:t>
            </w:r>
          </w:p>
          <w:p w14:paraId="6D0196C5" w14:textId="77777777" w:rsidR="00C8018E" w:rsidRPr="00573C45" w:rsidRDefault="00C8018E" w:rsidP="00C8018E">
            <w:pPr>
              <w:spacing w:after="0" w:line="240" w:lineRule="auto"/>
              <w:jc w:val="center"/>
              <w:rPr>
                <w:rFonts w:ascii="Arial" w:hAnsi="Arial" w:cs="Arial"/>
              </w:rPr>
            </w:pPr>
            <w:r w:rsidRPr="00573C45">
              <w:rPr>
                <w:rFonts w:ascii="Arial" w:hAnsi="Arial" w:cs="Arial"/>
                <w:spacing w:val="-2"/>
                <w:szCs w:val="20"/>
              </w:rPr>
              <w:t>exmatriculaţi</w:t>
            </w:r>
          </w:p>
        </w:tc>
        <w:tc>
          <w:tcPr>
            <w:tcW w:w="1703" w:type="dxa"/>
            <w:vAlign w:val="center"/>
          </w:tcPr>
          <w:p w14:paraId="7101E798" w14:textId="77777777" w:rsidR="00C8018E" w:rsidRPr="00573C45" w:rsidRDefault="00C8018E" w:rsidP="00C8018E">
            <w:pPr>
              <w:spacing w:after="0" w:line="240" w:lineRule="auto"/>
              <w:jc w:val="center"/>
              <w:rPr>
                <w:rFonts w:ascii="Arial" w:hAnsi="Arial" w:cs="Arial"/>
                <w:spacing w:val="-2"/>
                <w:szCs w:val="20"/>
              </w:rPr>
            </w:pPr>
            <w:r w:rsidRPr="00573C45">
              <w:rPr>
                <w:rFonts w:ascii="Arial" w:hAnsi="Arial" w:cs="Arial"/>
                <w:spacing w:val="-2"/>
                <w:szCs w:val="20"/>
              </w:rPr>
              <w:t>Promovabilitate</w:t>
            </w:r>
          </w:p>
        </w:tc>
      </w:tr>
      <w:tr w:rsidR="00463F83" w:rsidRPr="00573C45" w14:paraId="1C3B23FE" w14:textId="77777777" w:rsidTr="00857D39">
        <w:tc>
          <w:tcPr>
            <w:tcW w:w="925" w:type="dxa"/>
          </w:tcPr>
          <w:p w14:paraId="3EC44C9B" w14:textId="77777777" w:rsidR="00463F83" w:rsidRPr="00573C45" w:rsidRDefault="00463F83" w:rsidP="00463F83">
            <w:pPr>
              <w:spacing w:after="0" w:line="240" w:lineRule="auto"/>
              <w:jc w:val="center"/>
              <w:rPr>
                <w:rFonts w:ascii="Arial" w:hAnsi="Arial" w:cs="Arial"/>
              </w:rPr>
            </w:pPr>
            <w:r w:rsidRPr="00573C45">
              <w:rPr>
                <w:rFonts w:ascii="Arial" w:hAnsi="Arial" w:cs="Arial"/>
              </w:rPr>
              <w:t>I</w:t>
            </w:r>
          </w:p>
        </w:tc>
        <w:tc>
          <w:tcPr>
            <w:tcW w:w="1809" w:type="dxa"/>
          </w:tcPr>
          <w:p w14:paraId="0BBBB40C" w14:textId="1FBE4400" w:rsidR="00463F83" w:rsidRPr="00573C45" w:rsidRDefault="00463F83" w:rsidP="00463F83">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52</w:t>
            </w:r>
          </w:p>
        </w:tc>
        <w:tc>
          <w:tcPr>
            <w:tcW w:w="1183" w:type="dxa"/>
          </w:tcPr>
          <w:p w14:paraId="3AF6ECC1" w14:textId="31FA402E" w:rsidR="00463F83" w:rsidRPr="00573C45" w:rsidRDefault="00463F83" w:rsidP="00463F83">
            <w:pPr>
              <w:spacing w:after="0" w:line="240" w:lineRule="auto"/>
              <w:jc w:val="center"/>
              <w:rPr>
                <w:rFonts w:ascii="Arial" w:hAnsi="Arial" w:cs="Arial"/>
              </w:rPr>
            </w:pPr>
            <w:r>
              <w:rPr>
                <w:rFonts w:ascii="Arial" w:hAnsi="Arial" w:cs="Arial"/>
              </w:rPr>
              <w:t>25</w:t>
            </w:r>
          </w:p>
        </w:tc>
        <w:tc>
          <w:tcPr>
            <w:tcW w:w="1234" w:type="dxa"/>
          </w:tcPr>
          <w:p w14:paraId="2DE56B07" w14:textId="687CE6B8" w:rsidR="00463F83" w:rsidRPr="00573C45" w:rsidRDefault="00463F83" w:rsidP="00463F83">
            <w:pPr>
              <w:spacing w:after="0" w:line="240" w:lineRule="auto"/>
              <w:jc w:val="center"/>
              <w:rPr>
                <w:rFonts w:ascii="Arial" w:hAnsi="Arial" w:cs="Arial"/>
              </w:rPr>
            </w:pPr>
            <w:r>
              <w:rPr>
                <w:rFonts w:ascii="Arial" w:hAnsi="Arial" w:cs="Arial"/>
              </w:rPr>
              <w:t>17</w:t>
            </w:r>
          </w:p>
        </w:tc>
        <w:tc>
          <w:tcPr>
            <w:tcW w:w="1117" w:type="dxa"/>
          </w:tcPr>
          <w:p w14:paraId="5547A6E3" w14:textId="58571F35" w:rsidR="00463F83" w:rsidRPr="00573C45" w:rsidRDefault="00463F83" w:rsidP="00463F83">
            <w:pPr>
              <w:spacing w:after="0" w:line="240" w:lineRule="auto"/>
              <w:jc w:val="center"/>
              <w:rPr>
                <w:rFonts w:ascii="Arial" w:hAnsi="Arial" w:cs="Arial"/>
              </w:rPr>
            </w:pPr>
            <w:r>
              <w:rPr>
                <w:rFonts w:ascii="Arial" w:hAnsi="Arial" w:cs="Arial"/>
              </w:rPr>
              <w:t>0</w:t>
            </w:r>
          </w:p>
        </w:tc>
        <w:tc>
          <w:tcPr>
            <w:tcW w:w="1425" w:type="dxa"/>
          </w:tcPr>
          <w:p w14:paraId="38DA26E9" w14:textId="0A857DF5" w:rsidR="00463F83" w:rsidRPr="00573C45" w:rsidRDefault="004114C6" w:rsidP="00463F83">
            <w:pPr>
              <w:spacing w:after="0" w:line="240" w:lineRule="auto"/>
              <w:jc w:val="center"/>
              <w:rPr>
                <w:rFonts w:ascii="Arial" w:hAnsi="Arial" w:cs="Arial"/>
              </w:rPr>
            </w:pPr>
            <w:r>
              <w:rPr>
                <w:rFonts w:ascii="Arial" w:hAnsi="Arial" w:cs="Arial"/>
              </w:rPr>
              <w:t>10</w:t>
            </w:r>
          </w:p>
        </w:tc>
        <w:tc>
          <w:tcPr>
            <w:tcW w:w="1703" w:type="dxa"/>
          </w:tcPr>
          <w:p w14:paraId="24138752" w14:textId="4D30C742" w:rsidR="00463F83" w:rsidRPr="00573C45" w:rsidRDefault="00332B8D" w:rsidP="00463F83">
            <w:pPr>
              <w:spacing w:after="0" w:line="240" w:lineRule="auto"/>
              <w:jc w:val="center"/>
              <w:rPr>
                <w:rFonts w:ascii="Arial" w:hAnsi="Arial" w:cs="Arial"/>
                <w:b/>
              </w:rPr>
            </w:pPr>
            <w:r>
              <w:rPr>
                <w:rFonts w:ascii="Arial" w:hAnsi="Arial" w:cs="Arial"/>
                <w:b/>
              </w:rPr>
              <w:t>80,76%</w:t>
            </w:r>
          </w:p>
        </w:tc>
      </w:tr>
      <w:tr w:rsidR="00463F83" w:rsidRPr="00573C45" w14:paraId="5D4E2720" w14:textId="77777777" w:rsidTr="00857D39">
        <w:tc>
          <w:tcPr>
            <w:tcW w:w="925" w:type="dxa"/>
          </w:tcPr>
          <w:p w14:paraId="23E07A87" w14:textId="77777777" w:rsidR="00463F83" w:rsidRPr="00573C45" w:rsidRDefault="00463F83" w:rsidP="00463F83">
            <w:pPr>
              <w:spacing w:after="0" w:line="240" w:lineRule="auto"/>
              <w:jc w:val="center"/>
              <w:rPr>
                <w:rFonts w:ascii="Arial" w:hAnsi="Arial" w:cs="Arial"/>
              </w:rPr>
            </w:pPr>
            <w:r w:rsidRPr="00573C45">
              <w:rPr>
                <w:rFonts w:ascii="Arial" w:hAnsi="Arial" w:cs="Arial"/>
              </w:rPr>
              <w:t>II</w:t>
            </w:r>
          </w:p>
        </w:tc>
        <w:tc>
          <w:tcPr>
            <w:tcW w:w="1809" w:type="dxa"/>
          </w:tcPr>
          <w:p w14:paraId="75C949CF" w14:textId="61437AF5" w:rsidR="00463F83" w:rsidRPr="00573C45" w:rsidRDefault="00463F83" w:rsidP="00463F83">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39</w:t>
            </w:r>
          </w:p>
        </w:tc>
        <w:tc>
          <w:tcPr>
            <w:tcW w:w="1183" w:type="dxa"/>
          </w:tcPr>
          <w:p w14:paraId="46216FF4" w14:textId="1AAC2206" w:rsidR="00463F83" w:rsidRPr="00573C45" w:rsidRDefault="00463F83" w:rsidP="00463F83">
            <w:pPr>
              <w:spacing w:after="0" w:line="240" w:lineRule="auto"/>
              <w:jc w:val="center"/>
              <w:rPr>
                <w:rFonts w:ascii="Arial" w:hAnsi="Arial" w:cs="Arial"/>
              </w:rPr>
            </w:pPr>
            <w:r>
              <w:rPr>
                <w:rFonts w:ascii="Arial" w:hAnsi="Arial" w:cs="Arial"/>
              </w:rPr>
              <w:t>11</w:t>
            </w:r>
          </w:p>
        </w:tc>
        <w:tc>
          <w:tcPr>
            <w:tcW w:w="1234" w:type="dxa"/>
          </w:tcPr>
          <w:p w14:paraId="0BD0B0E5" w14:textId="58A1F959" w:rsidR="00463F83" w:rsidRPr="00573C45" w:rsidRDefault="00463F83" w:rsidP="00463F83">
            <w:pPr>
              <w:spacing w:after="0" w:line="240" w:lineRule="auto"/>
              <w:jc w:val="center"/>
              <w:rPr>
                <w:rFonts w:ascii="Arial" w:hAnsi="Arial" w:cs="Arial"/>
              </w:rPr>
            </w:pPr>
            <w:r>
              <w:rPr>
                <w:rFonts w:ascii="Arial" w:hAnsi="Arial" w:cs="Arial"/>
              </w:rPr>
              <w:t>19</w:t>
            </w:r>
          </w:p>
        </w:tc>
        <w:tc>
          <w:tcPr>
            <w:tcW w:w="1117" w:type="dxa"/>
          </w:tcPr>
          <w:p w14:paraId="601EFF15" w14:textId="215526BF" w:rsidR="00463F83" w:rsidRPr="00573C45" w:rsidRDefault="00463F83" w:rsidP="00463F83">
            <w:pPr>
              <w:spacing w:after="0" w:line="240" w:lineRule="auto"/>
              <w:jc w:val="center"/>
              <w:rPr>
                <w:rFonts w:ascii="Arial" w:hAnsi="Arial" w:cs="Arial"/>
              </w:rPr>
            </w:pPr>
            <w:r>
              <w:rPr>
                <w:rFonts w:ascii="Arial" w:hAnsi="Arial" w:cs="Arial"/>
              </w:rPr>
              <w:t>0</w:t>
            </w:r>
          </w:p>
        </w:tc>
        <w:tc>
          <w:tcPr>
            <w:tcW w:w="1425" w:type="dxa"/>
          </w:tcPr>
          <w:p w14:paraId="202CA3D2" w14:textId="3E3DDC52" w:rsidR="00463F83" w:rsidRPr="00573C45" w:rsidRDefault="004114C6" w:rsidP="00463F83">
            <w:pPr>
              <w:spacing w:after="0" w:line="240" w:lineRule="auto"/>
              <w:jc w:val="center"/>
              <w:rPr>
                <w:rFonts w:ascii="Arial" w:hAnsi="Arial" w:cs="Arial"/>
              </w:rPr>
            </w:pPr>
            <w:r>
              <w:rPr>
                <w:rFonts w:ascii="Arial" w:hAnsi="Arial" w:cs="Arial"/>
              </w:rPr>
              <w:t>9</w:t>
            </w:r>
          </w:p>
        </w:tc>
        <w:tc>
          <w:tcPr>
            <w:tcW w:w="1703" w:type="dxa"/>
          </w:tcPr>
          <w:p w14:paraId="6B9564EF" w14:textId="67FF1F41" w:rsidR="00463F83" w:rsidRPr="00573C45" w:rsidRDefault="00332B8D" w:rsidP="00463F83">
            <w:pPr>
              <w:spacing w:after="0" w:line="240" w:lineRule="auto"/>
              <w:jc w:val="center"/>
              <w:rPr>
                <w:rFonts w:ascii="Arial" w:hAnsi="Arial" w:cs="Arial"/>
                <w:b/>
              </w:rPr>
            </w:pPr>
            <w:r>
              <w:rPr>
                <w:rFonts w:ascii="Arial" w:hAnsi="Arial" w:cs="Arial"/>
                <w:b/>
              </w:rPr>
              <w:t>76,92%</w:t>
            </w:r>
          </w:p>
        </w:tc>
      </w:tr>
      <w:tr w:rsidR="00463F83" w:rsidRPr="00573C45" w14:paraId="3915C517" w14:textId="77777777" w:rsidTr="00857D39">
        <w:tc>
          <w:tcPr>
            <w:tcW w:w="925" w:type="dxa"/>
          </w:tcPr>
          <w:p w14:paraId="1A3FCBAC" w14:textId="77777777" w:rsidR="00463F83" w:rsidRPr="00573C45" w:rsidRDefault="00463F83" w:rsidP="00463F83">
            <w:pPr>
              <w:spacing w:after="0" w:line="240" w:lineRule="auto"/>
              <w:jc w:val="center"/>
              <w:rPr>
                <w:rFonts w:ascii="Arial" w:hAnsi="Arial" w:cs="Arial"/>
              </w:rPr>
            </w:pPr>
            <w:r w:rsidRPr="00573C45">
              <w:rPr>
                <w:rFonts w:ascii="Arial" w:hAnsi="Arial" w:cs="Arial"/>
              </w:rPr>
              <w:t>III</w:t>
            </w:r>
          </w:p>
        </w:tc>
        <w:tc>
          <w:tcPr>
            <w:tcW w:w="1809" w:type="dxa"/>
          </w:tcPr>
          <w:p w14:paraId="1C753F2F" w14:textId="74D0E35D" w:rsidR="00463F83" w:rsidRPr="00573C45" w:rsidRDefault="00463F83" w:rsidP="00463F83">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48</w:t>
            </w:r>
          </w:p>
        </w:tc>
        <w:tc>
          <w:tcPr>
            <w:tcW w:w="1183" w:type="dxa"/>
          </w:tcPr>
          <w:p w14:paraId="59059C4E" w14:textId="05A6F644" w:rsidR="00463F83" w:rsidRPr="00573C45" w:rsidRDefault="00463F83" w:rsidP="00463F83">
            <w:pPr>
              <w:spacing w:after="0" w:line="240" w:lineRule="auto"/>
              <w:jc w:val="center"/>
              <w:rPr>
                <w:rFonts w:ascii="Arial" w:hAnsi="Arial" w:cs="Arial"/>
              </w:rPr>
            </w:pPr>
            <w:r>
              <w:rPr>
                <w:rFonts w:ascii="Arial" w:hAnsi="Arial" w:cs="Arial"/>
              </w:rPr>
              <w:t>25</w:t>
            </w:r>
          </w:p>
        </w:tc>
        <w:tc>
          <w:tcPr>
            <w:tcW w:w="1234" w:type="dxa"/>
          </w:tcPr>
          <w:p w14:paraId="474A38F2" w14:textId="132C5745" w:rsidR="00463F83" w:rsidRPr="00573C45" w:rsidRDefault="00BA553B" w:rsidP="00463F83">
            <w:pPr>
              <w:spacing w:after="0" w:line="240" w:lineRule="auto"/>
              <w:jc w:val="center"/>
              <w:rPr>
                <w:rFonts w:ascii="Arial" w:hAnsi="Arial" w:cs="Arial"/>
              </w:rPr>
            </w:pPr>
            <w:r>
              <w:rPr>
                <w:rFonts w:ascii="Arial" w:hAnsi="Arial" w:cs="Arial"/>
              </w:rPr>
              <w:t>11</w:t>
            </w:r>
          </w:p>
        </w:tc>
        <w:tc>
          <w:tcPr>
            <w:tcW w:w="1117" w:type="dxa"/>
          </w:tcPr>
          <w:p w14:paraId="0577893D" w14:textId="5ABC35D7" w:rsidR="00463F83" w:rsidRPr="00573C45" w:rsidRDefault="00463F83" w:rsidP="00463F83">
            <w:pPr>
              <w:spacing w:after="0" w:line="240" w:lineRule="auto"/>
              <w:jc w:val="center"/>
              <w:rPr>
                <w:rFonts w:ascii="Arial" w:hAnsi="Arial" w:cs="Arial"/>
              </w:rPr>
            </w:pPr>
            <w:r>
              <w:rPr>
                <w:rFonts w:ascii="Arial" w:hAnsi="Arial" w:cs="Arial"/>
              </w:rPr>
              <w:t>0</w:t>
            </w:r>
          </w:p>
        </w:tc>
        <w:tc>
          <w:tcPr>
            <w:tcW w:w="1425" w:type="dxa"/>
          </w:tcPr>
          <w:p w14:paraId="55D89D29" w14:textId="110A770B" w:rsidR="00463F83" w:rsidRPr="00573C45" w:rsidRDefault="00BA553B" w:rsidP="00463F83">
            <w:pPr>
              <w:spacing w:after="0" w:line="240" w:lineRule="auto"/>
              <w:jc w:val="center"/>
              <w:rPr>
                <w:rFonts w:ascii="Arial" w:hAnsi="Arial" w:cs="Arial"/>
              </w:rPr>
            </w:pPr>
            <w:r>
              <w:rPr>
                <w:rFonts w:ascii="Arial" w:hAnsi="Arial" w:cs="Arial"/>
              </w:rPr>
              <w:t>12</w:t>
            </w:r>
          </w:p>
        </w:tc>
        <w:tc>
          <w:tcPr>
            <w:tcW w:w="1703" w:type="dxa"/>
          </w:tcPr>
          <w:p w14:paraId="721209FB" w14:textId="70C110DC" w:rsidR="00463F83" w:rsidRPr="00573C45" w:rsidRDefault="00332B8D" w:rsidP="00463F83">
            <w:pPr>
              <w:spacing w:after="0" w:line="240" w:lineRule="auto"/>
              <w:jc w:val="center"/>
              <w:rPr>
                <w:rFonts w:ascii="Arial" w:hAnsi="Arial" w:cs="Arial"/>
                <w:b/>
              </w:rPr>
            </w:pPr>
            <w:r>
              <w:rPr>
                <w:rFonts w:ascii="Arial" w:hAnsi="Arial" w:cs="Arial"/>
                <w:b/>
              </w:rPr>
              <w:t>75,00%</w:t>
            </w:r>
          </w:p>
        </w:tc>
      </w:tr>
      <w:tr w:rsidR="00463F83" w:rsidRPr="00573C45" w14:paraId="4759B1BC" w14:textId="77777777" w:rsidTr="00857D39">
        <w:tc>
          <w:tcPr>
            <w:tcW w:w="925" w:type="dxa"/>
          </w:tcPr>
          <w:p w14:paraId="1336D435" w14:textId="77777777" w:rsidR="00463F83" w:rsidRPr="00573C45" w:rsidRDefault="00463F83" w:rsidP="00463F83">
            <w:pPr>
              <w:spacing w:after="0" w:line="240" w:lineRule="auto"/>
              <w:jc w:val="center"/>
              <w:rPr>
                <w:rFonts w:ascii="Arial" w:hAnsi="Arial" w:cs="Arial"/>
              </w:rPr>
            </w:pPr>
            <w:r w:rsidRPr="00573C45">
              <w:rPr>
                <w:rFonts w:ascii="Arial" w:hAnsi="Arial" w:cs="Arial"/>
              </w:rPr>
              <w:t>TOTAL</w:t>
            </w:r>
          </w:p>
        </w:tc>
        <w:tc>
          <w:tcPr>
            <w:tcW w:w="1809" w:type="dxa"/>
          </w:tcPr>
          <w:p w14:paraId="3977A85B" w14:textId="0CAF693D" w:rsidR="00463F83" w:rsidRPr="00573C45" w:rsidRDefault="00463F83" w:rsidP="00463F83">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139</w:t>
            </w:r>
          </w:p>
        </w:tc>
        <w:tc>
          <w:tcPr>
            <w:tcW w:w="1183" w:type="dxa"/>
          </w:tcPr>
          <w:p w14:paraId="3E828041" w14:textId="59858FE6" w:rsidR="00463F83" w:rsidRPr="00573C45" w:rsidRDefault="00BA553B" w:rsidP="00463F83">
            <w:pPr>
              <w:spacing w:after="0" w:line="240" w:lineRule="auto"/>
              <w:jc w:val="center"/>
              <w:rPr>
                <w:rFonts w:ascii="Arial" w:hAnsi="Arial" w:cs="Arial"/>
              </w:rPr>
            </w:pPr>
            <w:r>
              <w:rPr>
                <w:rFonts w:ascii="Arial" w:hAnsi="Arial" w:cs="Arial"/>
              </w:rPr>
              <w:t>61</w:t>
            </w:r>
          </w:p>
        </w:tc>
        <w:tc>
          <w:tcPr>
            <w:tcW w:w="1234" w:type="dxa"/>
          </w:tcPr>
          <w:p w14:paraId="2F7F053F" w14:textId="73EE5F84" w:rsidR="00463F83" w:rsidRPr="00573C45" w:rsidRDefault="00BA553B" w:rsidP="00463F83">
            <w:pPr>
              <w:spacing w:after="0" w:line="240" w:lineRule="auto"/>
              <w:jc w:val="center"/>
              <w:rPr>
                <w:rFonts w:ascii="Arial" w:hAnsi="Arial" w:cs="Arial"/>
              </w:rPr>
            </w:pPr>
            <w:r>
              <w:rPr>
                <w:rFonts w:ascii="Arial" w:hAnsi="Arial" w:cs="Arial"/>
              </w:rPr>
              <w:t>47</w:t>
            </w:r>
          </w:p>
        </w:tc>
        <w:tc>
          <w:tcPr>
            <w:tcW w:w="1117" w:type="dxa"/>
          </w:tcPr>
          <w:p w14:paraId="36F90E3D" w14:textId="016A6BC0" w:rsidR="00463F83" w:rsidRPr="00573C45" w:rsidRDefault="00463F83" w:rsidP="00463F83">
            <w:pPr>
              <w:spacing w:after="0" w:line="240" w:lineRule="auto"/>
              <w:jc w:val="center"/>
              <w:rPr>
                <w:rFonts w:ascii="Arial" w:hAnsi="Arial" w:cs="Arial"/>
              </w:rPr>
            </w:pPr>
            <w:r>
              <w:rPr>
                <w:rFonts w:ascii="Arial" w:hAnsi="Arial" w:cs="Arial"/>
              </w:rPr>
              <w:t>0</w:t>
            </w:r>
          </w:p>
        </w:tc>
        <w:tc>
          <w:tcPr>
            <w:tcW w:w="1425" w:type="dxa"/>
          </w:tcPr>
          <w:p w14:paraId="0BA41786" w14:textId="1AD3398D" w:rsidR="00463F83" w:rsidRPr="00573C45" w:rsidRDefault="00BA553B" w:rsidP="00463F83">
            <w:pPr>
              <w:spacing w:after="0" w:line="240" w:lineRule="auto"/>
              <w:jc w:val="center"/>
              <w:rPr>
                <w:rFonts w:ascii="Arial" w:hAnsi="Arial" w:cs="Arial"/>
              </w:rPr>
            </w:pPr>
            <w:r>
              <w:rPr>
                <w:rFonts w:ascii="Arial" w:hAnsi="Arial" w:cs="Arial"/>
              </w:rPr>
              <w:t>31</w:t>
            </w:r>
          </w:p>
        </w:tc>
        <w:tc>
          <w:tcPr>
            <w:tcW w:w="1703" w:type="dxa"/>
          </w:tcPr>
          <w:p w14:paraId="31272F98" w14:textId="4B98E0CA" w:rsidR="00463F83" w:rsidRPr="00573C45" w:rsidRDefault="00332B8D" w:rsidP="00463F83">
            <w:pPr>
              <w:spacing w:after="0" w:line="240" w:lineRule="auto"/>
              <w:jc w:val="center"/>
              <w:rPr>
                <w:rFonts w:ascii="Arial" w:hAnsi="Arial" w:cs="Arial"/>
                <w:b/>
              </w:rPr>
            </w:pPr>
            <w:r>
              <w:rPr>
                <w:rFonts w:ascii="Arial" w:hAnsi="Arial" w:cs="Arial"/>
                <w:b/>
              </w:rPr>
              <w:t>77,69%</w:t>
            </w:r>
          </w:p>
        </w:tc>
      </w:tr>
    </w:tbl>
    <w:p w14:paraId="01207616" w14:textId="77777777" w:rsidR="00C8018E" w:rsidRPr="00573C45" w:rsidRDefault="00C8018E" w:rsidP="00C8018E">
      <w:pPr>
        <w:spacing w:after="0" w:line="240" w:lineRule="auto"/>
        <w:rPr>
          <w:rFonts w:ascii="Arial" w:eastAsia="Calibri" w:hAnsi="Arial" w:cs="Arial"/>
          <w:color w:val="808080"/>
          <w:sz w:val="20"/>
          <w:szCs w:val="20"/>
          <w:lang w:val="ro-RO"/>
        </w:rPr>
      </w:pPr>
    </w:p>
    <w:p w14:paraId="1B60181E" w14:textId="1996FE92" w:rsidR="002351A6" w:rsidRPr="00573C45" w:rsidRDefault="002351A6" w:rsidP="002351A6">
      <w:pPr>
        <w:spacing w:after="0" w:line="240" w:lineRule="auto"/>
        <w:jc w:val="center"/>
        <w:rPr>
          <w:rFonts w:ascii="Arial" w:eastAsia="Calibri" w:hAnsi="Arial" w:cs="Arial"/>
          <w:color w:val="808080"/>
          <w:sz w:val="20"/>
          <w:szCs w:val="20"/>
          <w:lang w:val="ro-RO"/>
        </w:rPr>
      </w:pPr>
      <w:r w:rsidRPr="00573C45">
        <w:rPr>
          <w:rFonts w:ascii="Arial" w:eastAsia="Calibri" w:hAnsi="Arial" w:cs="Arial"/>
          <w:color w:val="808080"/>
          <w:sz w:val="20"/>
          <w:szCs w:val="20"/>
          <w:lang w:val="ro-RO"/>
        </w:rPr>
        <w:t>Nr. studenţi înscrişi în învăţământul universitar de licenţă după situaţia la învăţătură pe ani de studiu la specializarea „Mobilier şi amenajări interioare” în anul universitar 20</w:t>
      </w:r>
      <w:r w:rsidR="00561E9A">
        <w:rPr>
          <w:rFonts w:ascii="Arial" w:eastAsia="Calibri" w:hAnsi="Arial" w:cs="Arial"/>
          <w:color w:val="808080"/>
          <w:sz w:val="20"/>
          <w:szCs w:val="20"/>
          <w:lang w:val="ro-RO"/>
        </w:rPr>
        <w:t>20</w:t>
      </w:r>
      <w:r w:rsidRPr="00573C45">
        <w:rPr>
          <w:rFonts w:ascii="Arial" w:eastAsia="Calibri" w:hAnsi="Arial" w:cs="Arial"/>
          <w:color w:val="808080"/>
          <w:sz w:val="20"/>
          <w:szCs w:val="20"/>
          <w:lang w:val="ro-RO"/>
        </w:rPr>
        <w:t>-20</w:t>
      </w:r>
      <w:r w:rsidR="00677412">
        <w:rPr>
          <w:rFonts w:ascii="Arial" w:eastAsia="Calibri" w:hAnsi="Arial" w:cs="Arial"/>
          <w:color w:val="808080"/>
          <w:sz w:val="20"/>
          <w:szCs w:val="20"/>
          <w:lang w:val="ro-RO"/>
        </w:rPr>
        <w:t>2</w:t>
      </w:r>
      <w:r w:rsidR="00561E9A">
        <w:rPr>
          <w:rFonts w:ascii="Arial" w:eastAsia="Calibri" w:hAnsi="Arial" w:cs="Arial"/>
          <w:color w:val="808080"/>
          <w:sz w:val="20"/>
          <w:szCs w:val="20"/>
          <w:lang w:val="ro-RO"/>
        </w:rPr>
        <w:t>1</w:t>
      </w:r>
    </w:p>
    <w:p w14:paraId="1527FE4A" w14:textId="06F125C8" w:rsidR="00951430" w:rsidRPr="00573C45" w:rsidRDefault="00C8018E" w:rsidP="00C8018E">
      <w:pPr>
        <w:spacing w:after="0" w:line="240" w:lineRule="auto"/>
        <w:rPr>
          <w:rFonts w:ascii="Arial" w:eastAsia="Calibri" w:hAnsi="Arial" w:cs="Arial"/>
          <w:color w:val="808080"/>
          <w:sz w:val="20"/>
          <w:szCs w:val="20"/>
          <w:lang w:val="ro-RO"/>
        </w:rPr>
      </w:pPr>
      <w:r w:rsidRPr="00573C45">
        <w:rPr>
          <w:rFonts w:ascii="Arial" w:hAnsi="Arial" w:cs="Arial"/>
          <w:noProof/>
          <w:color w:val="808080"/>
          <w:szCs w:val="20"/>
        </w:rPr>
        <w:drawing>
          <wp:anchor distT="0" distB="0" distL="114300" distR="114300" simplePos="0" relativeHeight="251681792" behindDoc="0" locked="0" layoutInCell="1" allowOverlap="1" wp14:anchorId="2B75BB5A" wp14:editId="2E5640DB">
            <wp:simplePos x="0" y="0"/>
            <wp:positionH relativeFrom="margin">
              <wp:align>right</wp:align>
            </wp:positionH>
            <wp:positionV relativeFrom="paragraph">
              <wp:posOffset>188595</wp:posOffset>
            </wp:positionV>
            <wp:extent cx="5972175" cy="2774315"/>
            <wp:effectExtent l="0" t="0" r="9525" b="6985"/>
            <wp:wrapSquare wrapText="bothSides"/>
            <wp:docPr id="25"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11507F66" w14:textId="77777777" w:rsidR="00857D39" w:rsidRDefault="00B8614D" w:rsidP="00C8018E">
      <w:pPr>
        <w:spacing w:after="0" w:line="240" w:lineRule="auto"/>
        <w:jc w:val="center"/>
        <w:rPr>
          <w:rFonts w:ascii="Arial" w:eastAsia="Calibri" w:hAnsi="Arial" w:cs="Arial"/>
          <w:color w:val="808080"/>
          <w:sz w:val="20"/>
          <w:szCs w:val="20"/>
          <w:lang w:val="ro-RO"/>
        </w:rPr>
      </w:pPr>
      <w:r w:rsidRPr="00573C45">
        <w:rPr>
          <w:rFonts w:ascii="Arial" w:eastAsia="Calibri" w:hAnsi="Arial" w:cs="Arial"/>
          <w:color w:val="808080"/>
          <w:sz w:val="20"/>
          <w:szCs w:val="20"/>
          <w:lang w:val="ro-RO"/>
        </w:rPr>
        <w:t xml:space="preserve"> </w:t>
      </w:r>
    </w:p>
    <w:p w14:paraId="530A8EC4" w14:textId="583421DA" w:rsidR="00C8018E" w:rsidRPr="00573C45" w:rsidRDefault="00C8018E" w:rsidP="00C8018E">
      <w:pPr>
        <w:spacing w:after="0" w:line="240" w:lineRule="auto"/>
        <w:jc w:val="center"/>
        <w:rPr>
          <w:rFonts w:ascii="Arial" w:eastAsia="Calibri" w:hAnsi="Arial" w:cs="Arial"/>
          <w:color w:val="767171" w:themeColor="background2" w:themeShade="80"/>
          <w:sz w:val="20"/>
          <w:szCs w:val="20"/>
          <w:lang w:val="ro-RO"/>
        </w:rPr>
      </w:pPr>
      <w:r w:rsidRPr="00573C45">
        <w:rPr>
          <w:rFonts w:ascii="Arial" w:eastAsia="Calibri" w:hAnsi="Arial" w:cs="Arial"/>
          <w:color w:val="767171" w:themeColor="background2" w:themeShade="80"/>
          <w:sz w:val="20"/>
          <w:szCs w:val="20"/>
          <w:lang w:val="ro-RO"/>
        </w:rPr>
        <w:t>Comparaţia nr. de studenţi şi a situaţiei la învăţătură actuale cu cea din anul univ. precedent (MAI)</w:t>
      </w:r>
    </w:p>
    <w:p w14:paraId="36AF1D56" w14:textId="2C02A748" w:rsidR="00C8018E" w:rsidRPr="00573C45" w:rsidRDefault="00C8018E" w:rsidP="00B8614D">
      <w:pPr>
        <w:spacing w:after="0" w:line="240" w:lineRule="auto"/>
        <w:jc w:val="both"/>
        <w:rPr>
          <w:rFonts w:ascii="Arial" w:eastAsia="Calibri" w:hAnsi="Arial" w:cs="Arial"/>
          <w:color w:val="808080"/>
          <w:sz w:val="20"/>
          <w:szCs w:val="20"/>
          <w:lang w:val="ro-RO"/>
        </w:rPr>
      </w:pPr>
    </w:p>
    <w:p w14:paraId="7CD84926" w14:textId="714ECE11" w:rsidR="00C8018E" w:rsidRPr="00573C45" w:rsidRDefault="00C8018E" w:rsidP="00B8614D">
      <w:pPr>
        <w:spacing w:after="0" w:line="240" w:lineRule="auto"/>
        <w:jc w:val="both"/>
        <w:rPr>
          <w:rFonts w:ascii="Arial" w:eastAsia="Calibri" w:hAnsi="Arial" w:cs="Arial"/>
          <w:color w:val="808080"/>
          <w:sz w:val="20"/>
          <w:szCs w:val="20"/>
          <w:lang w:val="ro-RO"/>
        </w:rPr>
      </w:pPr>
      <w:r w:rsidRPr="00573C45">
        <w:rPr>
          <w:rFonts w:ascii="Arial" w:eastAsia="Calibri" w:hAnsi="Arial" w:cs="Arial"/>
          <w:noProof/>
          <w:color w:val="808080"/>
          <w:sz w:val="20"/>
          <w:szCs w:val="20"/>
        </w:rPr>
        <w:drawing>
          <wp:anchor distT="0" distB="0" distL="114300" distR="114300" simplePos="0" relativeHeight="251682816" behindDoc="0" locked="0" layoutInCell="1" allowOverlap="1" wp14:anchorId="1C1A9F00" wp14:editId="329A961B">
            <wp:simplePos x="0" y="0"/>
            <wp:positionH relativeFrom="margin">
              <wp:align>right</wp:align>
            </wp:positionH>
            <wp:positionV relativeFrom="paragraph">
              <wp:posOffset>149860</wp:posOffset>
            </wp:positionV>
            <wp:extent cx="5972175" cy="2676525"/>
            <wp:effectExtent l="0" t="0" r="9525" b="9525"/>
            <wp:wrapSquare wrapText="bothSides"/>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14:paraId="78C481B0" w14:textId="77777777" w:rsidR="00B8614D" w:rsidRPr="00573C45" w:rsidRDefault="00B8614D" w:rsidP="00B8614D">
      <w:pPr>
        <w:spacing w:after="0" w:line="240" w:lineRule="auto"/>
        <w:jc w:val="both"/>
        <w:rPr>
          <w:rFonts w:ascii="Arial" w:eastAsia="Calibri" w:hAnsi="Arial" w:cs="Arial"/>
          <w:color w:val="808080"/>
          <w:sz w:val="20"/>
          <w:szCs w:val="20"/>
          <w:lang w:val="ro-RO"/>
        </w:rPr>
      </w:pPr>
    </w:p>
    <w:p w14:paraId="5D1581D1" w14:textId="6B78D691" w:rsidR="00C8018E" w:rsidRPr="00573C45" w:rsidRDefault="00B8614D" w:rsidP="00C8018E">
      <w:pPr>
        <w:spacing w:after="0" w:line="240" w:lineRule="auto"/>
        <w:jc w:val="center"/>
        <w:rPr>
          <w:rFonts w:ascii="Arial" w:eastAsia="Calibri" w:hAnsi="Arial" w:cs="Arial"/>
          <w:color w:val="808080"/>
          <w:sz w:val="20"/>
          <w:szCs w:val="20"/>
          <w:lang w:val="ro-RO"/>
        </w:rPr>
      </w:pPr>
      <w:r w:rsidRPr="00573C45">
        <w:rPr>
          <w:rFonts w:ascii="Arial" w:eastAsia="Calibri" w:hAnsi="Arial" w:cs="Arial"/>
          <w:color w:val="808080"/>
          <w:sz w:val="20"/>
          <w:szCs w:val="20"/>
          <w:lang w:val="ro-RO"/>
        </w:rPr>
        <w:lastRenderedPageBreak/>
        <w:t xml:space="preserve">Promovabilitatea pe ani de studiu la specializarea „Mobilier </w:t>
      </w:r>
      <w:r w:rsidR="00C8018E" w:rsidRPr="00573C45">
        <w:rPr>
          <w:rFonts w:ascii="Arial" w:eastAsia="Calibri" w:hAnsi="Arial" w:cs="Arial"/>
          <w:color w:val="808080"/>
          <w:sz w:val="20"/>
          <w:szCs w:val="20"/>
          <w:lang w:val="ro-RO"/>
        </w:rPr>
        <w:t>ș</w:t>
      </w:r>
      <w:r w:rsidRPr="00573C45">
        <w:rPr>
          <w:rFonts w:ascii="Arial" w:eastAsia="Calibri" w:hAnsi="Arial" w:cs="Arial"/>
          <w:color w:val="808080"/>
          <w:sz w:val="20"/>
          <w:szCs w:val="20"/>
          <w:lang w:val="ro-RO"/>
        </w:rPr>
        <w:t>i amenajări interioare”</w:t>
      </w:r>
    </w:p>
    <w:p w14:paraId="764E7294" w14:textId="73405E72" w:rsidR="00B8614D" w:rsidRPr="00573C45" w:rsidRDefault="00B8614D" w:rsidP="00C8018E">
      <w:pPr>
        <w:spacing w:after="0" w:line="240" w:lineRule="auto"/>
        <w:jc w:val="center"/>
        <w:rPr>
          <w:rFonts w:ascii="Arial" w:eastAsia="Calibri" w:hAnsi="Arial" w:cs="Arial"/>
          <w:color w:val="808080"/>
          <w:sz w:val="20"/>
          <w:szCs w:val="20"/>
          <w:lang w:val="ro-RO"/>
        </w:rPr>
      </w:pPr>
      <w:r w:rsidRPr="00573C45">
        <w:rPr>
          <w:rFonts w:ascii="Arial" w:eastAsia="Calibri" w:hAnsi="Arial" w:cs="Arial"/>
          <w:color w:val="808080"/>
          <w:sz w:val="20"/>
          <w:szCs w:val="20"/>
          <w:lang w:val="ro-RO"/>
        </w:rPr>
        <w:t xml:space="preserve"> în anul universitar 201</w:t>
      </w:r>
      <w:r w:rsidR="00D334AA">
        <w:rPr>
          <w:rFonts w:ascii="Arial" w:eastAsia="Calibri" w:hAnsi="Arial" w:cs="Arial"/>
          <w:color w:val="808080"/>
          <w:sz w:val="20"/>
          <w:szCs w:val="20"/>
          <w:lang w:val="ro-RO"/>
        </w:rPr>
        <w:t>9</w:t>
      </w:r>
      <w:r w:rsidRPr="00573C45">
        <w:rPr>
          <w:rFonts w:ascii="Arial" w:eastAsia="Calibri" w:hAnsi="Arial" w:cs="Arial"/>
          <w:color w:val="808080"/>
          <w:sz w:val="20"/>
          <w:szCs w:val="20"/>
          <w:lang w:val="ro-RO"/>
        </w:rPr>
        <w:t>-20</w:t>
      </w:r>
      <w:r w:rsidR="00D334AA">
        <w:rPr>
          <w:rFonts w:ascii="Arial" w:eastAsia="Calibri" w:hAnsi="Arial" w:cs="Arial"/>
          <w:color w:val="808080"/>
          <w:sz w:val="20"/>
          <w:szCs w:val="20"/>
          <w:lang w:val="ro-RO"/>
        </w:rPr>
        <w:t>20</w:t>
      </w:r>
    </w:p>
    <w:p w14:paraId="3A8E7C9F" w14:textId="387EA44A" w:rsidR="00B8614D" w:rsidRPr="00573C45" w:rsidRDefault="00C8018E" w:rsidP="00951430">
      <w:pPr>
        <w:rPr>
          <w:rFonts w:ascii="Arial" w:eastAsia="Calibri" w:hAnsi="Arial" w:cs="Arial"/>
          <w:sz w:val="20"/>
          <w:szCs w:val="20"/>
          <w:lang w:val="ro-RO"/>
        </w:rPr>
      </w:pPr>
      <w:r w:rsidRPr="00573C45">
        <w:rPr>
          <w:rFonts w:ascii="Arial" w:eastAsia="Calibri" w:hAnsi="Arial" w:cs="Arial"/>
          <w:noProof/>
          <w:sz w:val="20"/>
          <w:szCs w:val="20"/>
        </w:rPr>
        <w:drawing>
          <wp:inline distT="0" distB="0" distL="0" distR="0" wp14:anchorId="6D7179DB" wp14:editId="436F0390">
            <wp:extent cx="5943600" cy="32004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74FA620" w14:textId="77777777" w:rsidR="006A2CEF" w:rsidRPr="00573C45" w:rsidRDefault="006A2CEF" w:rsidP="006A2CEF">
      <w:pPr>
        <w:spacing w:after="0" w:line="240" w:lineRule="auto"/>
        <w:ind w:firstLine="720"/>
        <w:rPr>
          <w:rFonts w:ascii="Arial" w:eastAsia="Calibri" w:hAnsi="Arial" w:cs="Arial"/>
          <w:color w:val="808080"/>
          <w:sz w:val="20"/>
          <w:szCs w:val="20"/>
          <w:lang w:val="ro-RO"/>
        </w:rPr>
      </w:pPr>
      <w:r w:rsidRPr="00573C45">
        <w:rPr>
          <w:rFonts w:ascii="Arial" w:eastAsia="Calibri" w:hAnsi="Arial" w:cs="Arial"/>
          <w:color w:val="808080"/>
          <w:sz w:val="20"/>
          <w:szCs w:val="20"/>
          <w:lang w:val="ro-RO"/>
        </w:rPr>
        <w:t>Promovabilitateape ani de studiu la specializarea „Mobilier şi Amenajări Interioare” în anul</w:t>
      </w:r>
    </w:p>
    <w:p w14:paraId="15A4BC3F" w14:textId="24C36000" w:rsidR="006A2CEF" w:rsidRPr="00573C45" w:rsidRDefault="006A2CEF" w:rsidP="006A2CEF">
      <w:pPr>
        <w:spacing w:after="0" w:line="240" w:lineRule="auto"/>
        <w:ind w:firstLine="720"/>
        <w:rPr>
          <w:rFonts w:ascii="Arial" w:eastAsia="Calibri" w:hAnsi="Arial" w:cs="Arial"/>
          <w:color w:val="808080"/>
          <w:sz w:val="20"/>
          <w:szCs w:val="20"/>
          <w:lang w:val="ro-RO"/>
        </w:rPr>
      </w:pPr>
      <w:r w:rsidRPr="00573C45">
        <w:rPr>
          <w:rFonts w:ascii="Arial" w:eastAsia="Calibri" w:hAnsi="Arial" w:cs="Arial"/>
          <w:color w:val="808080"/>
          <w:sz w:val="20"/>
          <w:szCs w:val="20"/>
          <w:lang w:val="ro-RO"/>
        </w:rPr>
        <w:t xml:space="preserve">                         universitar 20</w:t>
      </w:r>
      <w:r w:rsidR="00561E9A">
        <w:rPr>
          <w:rFonts w:ascii="Arial" w:eastAsia="Calibri" w:hAnsi="Arial" w:cs="Arial"/>
          <w:color w:val="808080"/>
          <w:sz w:val="20"/>
          <w:szCs w:val="20"/>
          <w:lang w:val="ro-RO"/>
        </w:rPr>
        <w:t>20</w:t>
      </w:r>
      <w:r w:rsidRPr="00573C45">
        <w:rPr>
          <w:rFonts w:ascii="Arial" w:eastAsia="Calibri" w:hAnsi="Arial" w:cs="Arial"/>
          <w:color w:val="808080"/>
          <w:sz w:val="20"/>
          <w:szCs w:val="20"/>
          <w:lang w:val="ro-RO"/>
        </w:rPr>
        <w:t>-20</w:t>
      </w:r>
      <w:r w:rsidR="00561E9A">
        <w:rPr>
          <w:rFonts w:ascii="Arial" w:eastAsia="Calibri" w:hAnsi="Arial" w:cs="Arial"/>
          <w:color w:val="808080"/>
          <w:sz w:val="20"/>
          <w:szCs w:val="20"/>
          <w:lang w:val="ro-RO"/>
        </w:rPr>
        <w:t>21</w:t>
      </w:r>
      <w:r w:rsidRPr="00573C45">
        <w:rPr>
          <w:rFonts w:ascii="Arial" w:eastAsia="Calibri" w:hAnsi="Arial" w:cs="Arial"/>
          <w:color w:val="808080"/>
          <w:sz w:val="20"/>
          <w:szCs w:val="20"/>
          <w:lang w:val="ro-RO"/>
        </w:rPr>
        <w:t xml:space="preserve"> comparativ cu cea din anul precedent</w:t>
      </w:r>
    </w:p>
    <w:p w14:paraId="6BD66D37" w14:textId="77777777" w:rsidR="00BC5F36" w:rsidRPr="00573C45" w:rsidRDefault="00BC5F36" w:rsidP="006A2CEF">
      <w:pPr>
        <w:spacing w:after="0" w:line="240" w:lineRule="auto"/>
        <w:ind w:firstLine="720"/>
        <w:rPr>
          <w:rFonts w:ascii="Arial" w:eastAsia="Calibri" w:hAnsi="Arial" w:cs="Arial"/>
          <w:color w:val="FF0000"/>
          <w:sz w:val="20"/>
          <w:szCs w:val="20"/>
          <w:lang w:val="ro-RO"/>
        </w:rPr>
      </w:pPr>
    </w:p>
    <w:p w14:paraId="1C28B6E4" w14:textId="4EE85D65" w:rsidR="00BC5F36" w:rsidRPr="00573C45" w:rsidRDefault="00BC5F36" w:rsidP="00BC5F36">
      <w:pPr>
        <w:spacing w:after="0" w:line="240" w:lineRule="auto"/>
        <w:jc w:val="both"/>
        <w:rPr>
          <w:rFonts w:ascii="Arial" w:hAnsi="Arial" w:cs="Arial"/>
          <w:color w:val="000000" w:themeColor="text1"/>
          <w:lang w:val="ro-RO"/>
        </w:rPr>
      </w:pPr>
      <w:r w:rsidRPr="0029354F">
        <w:rPr>
          <w:rFonts w:ascii="Arial" w:hAnsi="Arial" w:cs="Arial"/>
          <w:noProof/>
          <w:color w:val="000000" w:themeColor="text1"/>
          <w:lang w:val="ro-RO"/>
        </w:rPr>
        <w:t xml:space="preserve">În cazul </w:t>
      </w:r>
      <w:r w:rsidRPr="0029354F">
        <w:rPr>
          <w:rFonts w:ascii="Arial" w:hAnsi="Arial" w:cs="Arial"/>
          <w:color w:val="000000" w:themeColor="text1"/>
          <w:lang w:val="ro-RO"/>
        </w:rPr>
        <w:t xml:space="preserve">specializării „Mobilier şi Amenajări Interioare”, în urma analizei situaţiei şcolare, se observă o </w:t>
      </w:r>
      <w:r w:rsidR="00D21D45" w:rsidRPr="0029354F">
        <w:rPr>
          <w:rFonts w:ascii="Arial" w:hAnsi="Arial" w:cs="Arial"/>
          <w:color w:val="000000" w:themeColor="text1"/>
          <w:lang w:val="ro-RO"/>
        </w:rPr>
        <w:t>scadere</w:t>
      </w:r>
      <w:r w:rsidRPr="0029354F">
        <w:rPr>
          <w:rFonts w:ascii="Arial" w:hAnsi="Arial" w:cs="Arial"/>
          <w:color w:val="000000" w:themeColor="text1"/>
          <w:lang w:val="ro-RO"/>
        </w:rPr>
        <w:t xml:space="preserve"> a coeficientului general de promovabilitate </w:t>
      </w:r>
      <w:r w:rsidR="004453D3" w:rsidRPr="0029354F">
        <w:rPr>
          <w:rFonts w:ascii="Arial" w:hAnsi="Arial" w:cs="Arial"/>
          <w:color w:val="000000" w:themeColor="text1"/>
          <w:lang w:val="ro-RO"/>
        </w:rPr>
        <w:t xml:space="preserve">în cazul </w:t>
      </w:r>
      <w:r w:rsidR="00D21D45" w:rsidRPr="0029354F">
        <w:rPr>
          <w:rFonts w:ascii="Arial" w:hAnsi="Arial" w:cs="Arial"/>
          <w:color w:val="000000" w:themeColor="text1"/>
          <w:lang w:val="ro-RO"/>
        </w:rPr>
        <w:t>tut</w:t>
      </w:r>
      <w:r w:rsidR="0029354F" w:rsidRPr="0029354F">
        <w:rPr>
          <w:rFonts w:ascii="Arial" w:hAnsi="Arial" w:cs="Arial"/>
          <w:color w:val="000000" w:themeColor="text1"/>
          <w:lang w:val="ro-RO"/>
        </w:rPr>
        <w:t>uror anilor de studiu.</w:t>
      </w:r>
      <w:r w:rsidR="00406394" w:rsidRPr="0029354F">
        <w:rPr>
          <w:rFonts w:ascii="Arial" w:hAnsi="Arial" w:cs="Arial"/>
          <w:color w:val="000000" w:themeColor="text1"/>
          <w:lang w:val="ro-RO"/>
        </w:rPr>
        <w:t xml:space="preserve"> </w:t>
      </w:r>
    </w:p>
    <w:p w14:paraId="5685D643" w14:textId="77777777" w:rsidR="00517ACA" w:rsidRPr="00573C45" w:rsidRDefault="00517ACA" w:rsidP="00951430">
      <w:pPr>
        <w:rPr>
          <w:rFonts w:ascii="Arial" w:eastAsia="Calibri" w:hAnsi="Arial" w:cs="Arial"/>
          <w:sz w:val="20"/>
          <w:szCs w:val="20"/>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436"/>
        <w:gridCol w:w="3092"/>
      </w:tblGrid>
      <w:tr w:rsidR="006A2CEF" w:rsidRPr="00573C45" w14:paraId="2221B944" w14:textId="77777777" w:rsidTr="00C8018E">
        <w:trPr>
          <w:jc w:val="center"/>
        </w:trPr>
        <w:tc>
          <w:tcPr>
            <w:tcW w:w="3823" w:type="dxa"/>
          </w:tcPr>
          <w:p w14:paraId="4D582020" w14:textId="77777777" w:rsidR="006A2CEF" w:rsidRPr="00573C45" w:rsidRDefault="006A2CEF" w:rsidP="006A2CEF">
            <w:pPr>
              <w:spacing w:after="0" w:line="240" w:lineRule="auto"/>
              <w:jc w:val="center"/>
              <w:rPr>
                <w:rFonts w:ascii="Arial" w:eastAsia="Calibri" w:hAnsi="Arial" w:cs="Arial"/>
                <w:b/>
                <w:sz w:val="20"/>
                <w:szCs w:val="20"/>
                <w:lang w:val="ro-RO"/>
              </w:rPr>
            </w:pPr>
            <w:r w:rsidRPr="00573C45">
              <w:rPr>
                <w:rFonts w:ascii="Arial" w:eastAsia="Calibri" w:hAnsi="Arial" w:cs="Arial"/>
                <w:b/>
                <w:sz w:val="20"/>
                <w:szCs w:val="20"/>
                <w:lang w:val="ro-RO"/>
              </w:rPr>
              <w:t>Specializare</w:t>
            </w:r>
          </w:p>
        </w:tc>
        <w:tc>
          <w:tcPr>
            <w:tcW w:w="2436" w:type="dxa"/>
          </w:tcPr>
          <w:p w14:paraId="48D54D08" w14:textId="77777777" w:rsidR="006A2CEF" w:rsidRPr="00573C45" w:rsidRDefault="006A2CEF" w:rsidP="006A2CEF">
            <w:pPr>
              <w:spacing w:after="0" w:line="240" w:lineRule="auto"/>
              <w:jc w:val="center"/>
              <w:rPr>
                <w:rFonts w:ascii="Arial" w:eastAsia="Calibri" w:hAnsi="Arial" w:cs="Arial"/>
                <w:b/>
                <w:sz w:val="20"/>
                <w:szCs w:val="20"/>
                <w:lang w:val="ro-RO"/>
              </w:rPr>
            </w:pPr>
            <w:r w:rsidRPr="00573C45">
              <w:rPr>
                <w:rFonts w:ascii="Arial" w:eastAsia="Calibri" w:hAnsi="Arial" w:cs="Arial"/>
                <w:b/>
                <w:sz w:val="20"/>
                <w:szCs w:val="20"/>
                <w:lang w:val="ro-RO"/>
              </w:rPr>
              <w:t>Efectiv studenţi</w:t>
            </w:r>
          </w:p>
        </w:tc>
        <w:tc>
          <w:tcPr>
            <w:tcW w:w="3092" w:type="dxa"/>
          </w:tcPr>
          <w:p w14:paraId="39F90AD7" w14:textId="77777777" w:rsidR="006A2CEF" w:rsidRPr="00573C45" w:rsidRDefault="006A2CEF" w:rsidP="006A2CEF">
            <w:pPr>
              <w:spacing w:after="0" w:line="240" w:lineRule="auto"/>
              <w:jc w:val="center"/>
              <w:rPr>
                <w:rFonts w:ascii="Arial" w:eastAsia="Calibri" w:hAnsi="Arial" w:cs="Arial"/>
                <w:b/>
                <w:sz w:val="20"/>
                <w:szCs w:val="20"/>
                <w:lang w:val="ro-RO"/>
              </w:rPr>
            </w:pPr>
            <w:r w:rsidRPr="00573C45">
              <w:rPr>
                <w:rFonts w:ascii="Arial" w:eastAsia="Calibri" w:hAnsi="Arial" w:cs="Arial"/>
                <w:b/>
                <w:sz w:val="20"/>
                <w:szCs w:val="20"/>
                <w:lang w:val="ro-RO"/>
              </w:rPr>
              <w:t>Total absolvenţi</w:t>
            </w:r>
          </w:p>
        </w:tc>
      </w:tr>
      <w:tr w:rsidR="00C8018E" w:rsidRPr="00573C45" w14:paraId="0B1A6779" w14:textId="77777777" w:rsidTr="00E26C12">
        <w:trPr>
          <w:jc w:val="center"/>
        </w:trPr>
        <w:tc>
          <w:tcPr>
            <w:tcW w:w="3823" w:type="dxa"/>
            <w:vAlign w:val="center"/>
          </w:tcPr>
          <w:p w14:paraId="02CD3368" w14:textId="7179D781" w:rsidR="00C8018E" w:rsidRPr="00573C45" w:rsidRDefault="00C8018E" w:rsidP="00C8018E">
            <w:pPr>
              <w:spacing w:after="0" w:line="240" w:lineRule="auto"/>
              <w:jc w:val="center"/>
              <w:rPr>
                <w:rFonts w:ascii="Arial" w:eastAsia="Calibri" w:hAnsi="Arial" w:cs="Arial"/>
                <w:sz w:val="20"/>
                <w:szCs w:val="20"/>
                <w:lang w:val="ro-RO"/>
              </w:rPr>
            </w:pPr>
            <w:r w:rsidRPr="00573C45">
              <w:rPr>
                <w:rFonts w:ascii="Arial" w:hAnsi="Arial" w:cs="Arial"/>
                <w:szCs w:val="20"/>
              </w:rPr>
              <w:t>Arhitectură</w:t>
            </w:r>
          </w:p>
        </w:tc>
        <w:tc>
          <w:tcPr>
            <w:tcW w:w="2436" w:type="dxa"/>
          </w:tcPr>
          <w:p w14:paraId="1539DE1F" w14:textId="1A8D41C0" w:rsidR="00C8018E" w:rsidRPr="00573C45" w:rsidRDefault="00E52A40" w:rsidP="00C8018E">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82</w:t>
            </w:r>
          </w:p>
        </w:tc>
        <w:tc>
          <w:tcPr>
            <w:tcW w:w="3092" w:type="dxa"/>
          </w:tcPr>
          <w:p w14:paraId="680B0DB9" w14:textId="24BB2A22" w:rsidR="00C8018E" w:rsidRPr="00573C45" w:rsidRDefault="00561E9A" w:rsidP="00C8018E">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54</w:t>
            </w:r>
          </w:p>
        </w:tc>
      </w:tr>
      <w:tr w:rsidR="00C8018E" w:rsidRPr="00573C45" w14:paraId="66D9218C" w14:textId="77777777" w:rsidTr="00E26C12">
        <w:trPr>
          <w:jc w:val="center"/>
        </w:trPr>
        <w:tc>
          <w:tcPr>
            <w:tcW w:w="3823" w:type="dxa"/>
            <w:vAlign w:val="center"/>
          </w:tcPr>
          <w:p w14:paraId="0F004AB4" w14:textId="361941C9" w:rsidR="00C8018E" w:rsidRPr="00573C45" w:rsidRDefault="00C8018E" w:rsidP="00C8018E">
            <w:pPr>
              <w:spacing w:after="0" w:line="240" w:lineRule="auto"/>
              <w:jc w:val="center"/>
              <w:rPr>
                <w:rFonts w:ascii="Arial" w:eastAsia="Calibri" w:hAnsi="Arial" w:cs="Arial"/>
                <w:sz w:val="20"/>
                <w:szCs w:val="20"/>
                <w:lang w:val="ro-RO"/>
              </w:rPr>
            </w:pPr>
            <w:r w:rsidRPr="00573C45">
              <w:rPr>
                <w:rFonts w:ascii="Arial" w:hAnsi="Arial" w:cs="Arial"/>
                <w:szCs w:val="20"/>
              </w:rPr>
              <w:t>Mobilier și amenajări interioare</w:t>
            </w:r>
          </w:p>
        </w:tc>
        <w:tc>
          <w:tcPr>
            <w:tcW w:w="2436" w:type="dxa"/>
          </w:tcPr>
          <w:p w14:paraId="193E8248" w14:textId="43B94CF5" w:rsidR="00C8018E" w:rsidRPr="00573C45" w:rsidRDefault="00E52A40" w:rsidP="00C8018E">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36</w:t>
            </w:r>
          </w:p>
        </w:tc>
        <w:tc>
          <w:tcPr>
            <w:tcW w:w="3092" w:type="dxa"/>
          </w:tcPr>
          <w:p w14:paraId="0E18C20D" w14:textId="7120D319" w:rsidR="00C8018E" w:rsidRPr="00573C45" w:rsidRDefault="00561E9A" w:rsidP="00C8018E">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25</w:t>
            </w:r>
          </w:p>
        </w:tc>
      </w:tr>
      <w:tr w:rsidR="00C8018E" w:rsidRPr="00573C45" w14:paraId="52BB41FA" w14:textId="77777777" w:rsidTr="00C8018E">
        <w:trPr>
          <w:jc w:val="center"/>
        </w:trPr>
        <w:tc>
          <w:tcPr>
            <w:tcW w:w="3823" w:type="dxa"/>
          </w:tcPr>
          <w:p w14:paraId="32E8D3DF" w14:textId="77777777" w:rsidR="00C8018E" w:rsidRPr="00573C45" w:rsidRDefault="00C8018E" w:rsidP="00C8018E">
            <w:pPr>
              <w:spacing w:after="0" w:line="240" w:lineRule="auto"/>
              <w:jc w:val="center"/>
              <w:rPr>
                <w:rFonts w:ascii="Arial" w:eastAsia="Calibri" w:hAnsi="Arial" w:cs="Arial"/>
                <w:b/>
                <w:sz w:val="20"/>
                <w:szCs w:val="20"/>
                <w:lang w:val="ro-RO"/>
              </w:rPr>
            </w:pPr>
            <w:r w:rsidRPr="00573C45">
              <w:rPr>
                <w:rFonts w:ascii="Arial" w:eastAsia="Calibri" w:hAnsi="Arial" w:cs="Arial"/>
                <w:b/>
                <w:sz w:val="20"/>
                <w:szCs w:val="20"/>
                <w:lang w:val="ro-RO"/>
              </w:rPr>
              <w:t>Total</w:t>
            </w:r>
          </w:p>
        </w:tc>
        <w:tc>
          <w:tcPr>
            <w:tcW w:w="2436" w:type="dxa"/>
          </w:tcPr>
          <w:p w14:paraId="2914EDF3" w14:textId="24EDDA19" w:rsidR="00C8018E" w:rsidRPr="00573C45" w:rsidRDefault="00C8018E" w:rsidP="00C8018E">
            <w:pPr>
              <w:spacing w:after="0" w:line="240" w:lineRule="auto"/>
              <w:jc w:val="center"/>
              <w:rPr>
                <w:rFonts w:ascii="Arial" w:eastAsia="Calibri" w:hAnsi="Arial" w:cs="Arial"/>
                <w:b/>
                <w:sz w:val="20"/>
                <w:szCs w:val="20"/>
                <w:lang w:val="ro-RO"/>
              </w:rPr>
            </w:pPr>
          </w:p>
        </w:tc>
        <w:tc>
          <w:tcPr>
            <w:tcW w:w="3092" w:type="dxa"/>
          </w:tcPr>
          <w:p w14:paraId="22F95840" w14:textId="6E96F92E" w:rsidR="00C8018E" w:rsidRPr="00573C45" w:rsidRDefault="00C8018E" w:rsidP="00C8018E">
            <w:pPr>
              <w:spacing w:after="0" w:line="240" w:lineRule="auto"/>
              <w:jc w:val="center"/>
              <w:rPr>
                <w:rFonts w:ascii="Arial" w:eastAsia="Calibri" w:hAnsi="Arial" w:cs="Arial"/>
                <w:b/>
                <w:sz w:val="20"/>
                <w:szCs w:val="20"/>
                <w:lang w:val="ro-RO"/>
              </w:rPr>
            </w:pPr>
          </w:p>
        </w:tc>
      </w:tr>
    </w:tbl>
    <w:p w14:paraId="30617E2D" w14:textId="77777777" w:rsidR="00C8018E" w:rsidRPr="00573C45" w:rsidRDefault="00C8018E" w:rsidP="00C8018E">
      <w:pPr>
        <w:spacing w:after="0" w:line="240" w:lineRule="auto"/>
        <w:jc w:val="center"/>
        <w:rPr>
          <w:rFonts w:ascii="Arial" w:eastAsia="Calibri" w:hAnsi="Arial" w:cs="Arial"/>
          <w:color w:val="808080"/>
          <w:sz w:val="20"/>
          <w:szCs w:val="20"/>
          <w:lang w:val="ro-RO"/>
        </w:rPr>
      </w:pPr>
    </w:p>
    <w:p w14:paraId="27252002" w14:textId="6E05D3A6" w:rsidR="006A2CEF" w:rsidRPr="00573C45" w:rsidRDefault="006A2CEF" w:rsidP="00C8018E">
      <w:pPr>
        <w:spacing w:after="0" w:line="240" w:lineRule="auto"/>
        <w:jc w:val="center"/>
        <w:rPr>
          <w:rFonts w:ascii="Arial" w:eastAsia="Calibri" w:hAnsi="Arial" w:cs="Arial"/>
          <w:color w:val="767171" w:themeColor="background2" w:themeShade="80"/>
          <w:sz w:val="20"/>
          <w:szCs w:val="20"/>
          <w:lang w:val="ro-RO"/>
        </w:rPr>
      </w:pPr>
      <w:r w:rsidRPr="00573C45">
        <w:rPr>
          <w:rFonts w:ascii="Arial" w:eastAsia="Calibri" w:hAnsi="Arial" w:cs="Arial"/>
          <w:color w:val="767171" w:themeColor="background2" w:themeShade="80"/>
          <w:sz w:val="20"/>
          <w:szCs w:val="20"/>
          <w:lang w:val="ro-RO"/>
        </w:rPr>
        <w:t>Număr absolvenţi  LICENŢĂ</w:t>
      </w:r>
    </w:p>
    <w:p w14:paraId="0888CF59" w14:textId="5B7B2E83" w:rsidR="00C8018E" w:rsidRPr="00573C45" w:rsidRDefault="00C8018E" w:rsidP="00876634">
      <w:pPr>
        <w:rPr>
          <w:rFonts w:ascii="Arial" w:eastAsia="Calibri" w:hAnsi="Arial" w:cs="Arial"/>
          <w:noProof/>
          <w:sz w:val="20"/>
          <w:szCs w:val="20"/>
          <w:lang w:val="ro-RO" w:eastAsia="ro-RO"/>
        </w:rPr>
      </w:pPr>
      <w:r w:rsidRPr="00573C45">
        <w:rPr>
          <w:rFonts w:ascii="Arial" w:eastAsia="Calibri" w:hAnsi="Arial" w:cs="Arial"/>
          <w:noProof/>
          <w:sz w:val="20"/>
          <w:szCs w:val="20"/>
        </w:rPr>
        <w:drawing>
          <wp:anchor distT="0" distB="0" distL="114300" distR="114300" simplePos="0" relativeHeight="251684864" behindDoc="0" locked="0" layoutInCell="1" allowOverlap="1" wp14:anchorId="3003A2C3" wp14:editId="7E216BDF">
            <wp:simplePos x="0" y="0"/>
            <wp:positionH relativeFrom="column">
              <wp:posOffset>3091180</wp:posOffset>
            </wp:positionH>
            <wp:positionV relativeFrom="paragraph">
              <wp:posOffset>167005</wp:posOffset>
            </wp:positionV>
            <wp:extent cx="2795270" cy="1814830"/>
            <wp:effectExtent l="0" t="0" r="5080" b="13970"/>
            <wp:wrapSquare wrapText="bothSides"/>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V relativeFrom="margin">
              <wp14:pctHeight>0</wp14:pctHeight>
            </wp14:sizeRelV>
          </wp:anchor>
        </w:drawing>
      </w:r>
      <w:r w:rsidRPr="00573C45">
        <w:rPr>
          <w:rFonts w:ascii="Arial" w:eastAsia="Calibri" w:hAnsi="Arial" w:cs="Arial"/>
          <w:noProof/>
          <w:sz w:val="20"/>
          <w:szCs w:val="20"/>
        </w:rPr>
        <w:drawing>
          <wp:anchor distT="0" distB="0" distL="114300" distR="114300" simplePos="0" relativeHeight="251683840" behindDoc="0" locked="0" layoutInCell="1" allowOverlap="1" wp14:anchorId="6D7ADACC" wp14:editId="7DED1D62">
            <wp:simplePos x="0" y="0"/>
            <wp:positionH relativeFrom="margin">
              <wp:align>left</wp:align>
            </wp:positionH>
            <wp:positionV relativeFrom="paragraph">
              <wp:posOffset>186055</wp:posOffset>
            </wp:positionV>
            <wp:extent cx="2914650" cy="1795780"/>
            <wp:effectExtent l="0" t="0" r="0" b="13970"/>
            <wp:wrapSquare wrapText="bothSides"/>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sidR="00876634" w:rsidRPr="00573C45">
        <w:rPr>
          <w:rFonts w:ascii="Arial" w:eastAsia="Calibri" w:hAnsi="Arial" w:cs="Arial"/>
          <w:sz w:val="20"/>
          <w:szCs w:val="20"/>
          <w:lang w:val="ro-RO"/>
        </w:rPr>
        <w:t xml:space="preserve">                              </w:t>
      </w:r>
    </w:p>
    <w:p w14:paraId="650914BA" w14:textId="1A0BFB79" w:rsidR="00876634" w:rsidRPr="00573C45" w:rsidRDefault="00876634" w:rsidP="00C8018E">
      <w:pPr>
        <w:ind w:firstLine="720"/>
        <w:rPr>
          <w:rFonts w:ascii="Arial" w:eastAsia="Calibri" w:hAnsi="Arial" w:cs="Arial"/>
          <w:sz w:val="20"/>
          <w:szCs w:val="20"/>
          <w:lang w:val="ro-RO"/>
        </w:rPr>
      </w:pPr>
      <w:r w:rsidRPr="00573C45">
        <w:rPr>
          <w:rFonts w:ascii="Arial" w:eastAsia="Calibri" w:hAnsi="Arial" w:cs="Arial"/>
          <w:color w:val="767171" w:themeColor="background2" w:themeShade="80"/>
          <w:sz w:val="20"/>
          <w:szCs w:val="20"/>
          <w:lang w:val="ro-RO"/>
        </w:rPr>
        <w:t>Absolvenţi ARH 20</w:t>
      </w:r>
      <w:r w:rsidR="00561E9A">
        <w:rPr>
          <w:rFonts w:ascii="Arial" w:eastAsia="Calibri" w:hAnsi="Arial" w:cs="Arial"/>
          <w:color w:val="767171" w:themeColor="background2" w:themeShade="80"/>
          <w:sz w:val="20"/>
          <w:szCs w:val="20"/>
          <w:lang w:val="ro-RO"/>
        </w:rPr>
        <w:t>20</w:t>
      </w:r>
      <w:r w:rsidRPr="00573C45">
        <w:rPr>
          <w:rFonts w:ascii="Arial" w:eastAsia="Calibri" w:hAnsi="Arial" w:cs="Arial"/>
          <w:color w:val="767171" w:themeColor="background2" w:themeShade="80"/>
          <w:sz w:val="20"/>
          <w:szCs w:val="20"/>
          <w:lang w:val="ro-RO"/>
        </w:rPr>
        <w:t>/20</w:t>
      </w:r>
      <w:r w:rsidR="00561E9A">
        <w:rPr>
          <w:rFonts w:ascii="Arial" w:eastAsia="Calibri" w:hAnsi="Arial" w:cs="Arial"/>
          <w:color w:val="767171" w:themeColor="background2" w:themeShade="80"/>
          <w:sz w:val="20"/>
          <w:szCs w:val="20"/>
          <w:lang w:val="ro-RO"/>
        </w:rPr>
        <w:t>21</w:t>
      </w:r>
      <w:r w:rsidRPr="00573C45">
        <w:rPr>
          <w:rFonts w:ascii="Arial" w:eastAsia="Calibri" w:hAnsi="Arial" w:cs="Arial"/>
          <w:color w:val="767171" w:themeColor="background2" w:themeShade="80"/>
          <w:sz w:val="20"/>
          <w:szCs w:val="20"/>
          <w:lang w:val="ro-RO"/>
        </w:rPr>
        <w:tab/>
      </w:r>
      <w:r w:rsidRPr="00573C45">
        <w:rPr>
          <w:rFonts w:ascii="Arial" w:eastAsia="Calibri" w:hAnsi="Arial" w:cs="Arial"/>
          <w:color w:val="767171" w:themeColor="background2" w:themeShade="80"/>
          <w:sz w:val="20"/>
          <w:szCs w:val="20"/>
          <w:lang w:val="ro-RO"/>
        </w:rPr>
        <w:tab/>
      </w:r>
      <w:r w:rsidRPr="00573C45">
        <w:rPr>
          <w:rFonts w:ascii="Arial" w:eastAsia="Calibri" w:hAnsi="Arial" w:cs="Arial"/>
          <w:color w:val="767171" w:themeColor="background2" w:themeShade="80"/>
          <w:sz w:val="20"/>
          <w:szCs w:val="20"/>
          <w:lang w:val="ro-RO"/>
        </w:rPr>
        <w:tab/>
      </w:r>
      <w:r w:rsidRPr="00573C45">
        <w:rPr>
          <w:rFonts w:ascii="Arial" w:eastAsia="Calibri" w:hAnsi="Arial" w:cs="Arial"/>
          <w:color w:val="767171" w:themeColor="background2" w:themeShade="80"/>
          <w:sz w:val="20"/>
          <w:szCs w:val="20"/>
          <w:lang w:val="ro-RO"/>
        </w:rPr>
        <w:tab/>
        <w:t>Absolvenţi MAI 20</w:t>
      </w:r>
      <w:r w:rsidR="00561E9A">
        <w:rPr>
          <w:rFonts w:ascii="Arial" w:eastAsia="Calibri" w:hAnsi="Arial" w:cs="Arial"/>
          <w:color w:val="767171" w:themeColor="background2" w:themeShade="80"/>
          <w:sz w:val="20"/>
          <w:szCs w:val="20"/>
          <w:lang w:val="ro-RO"/>
        </w:rPr>
        <w:t>20</w:t>
      </w:r>
      <w:r w:rsidRPr="00573C45">
        <w:rPr>
          <w:rFonts w:ascii="Arial" w:eastAsia="Calibri" w:hAnsi="Arial" w:cs="Arial"/>
          <w:color w:val="767171" w:themeColor="background2" w:themeShade="80"/>
          <w:sz w:val="20"/>
          <w:szCs w:val="20"/>
          <w:lang w:val="ro-RO"/>
        </w:rPr>
        <w:t>/20</w:t>
      </w:r>
      <w:r w:rsidR="00D334AA">
        <w:rPr>
          <w:rFonts w:ascii="Arial" w:eastAsia="Calibri" w:hAnsi="Arial" w:cs="Arial"/>
          <w:color w:val="767171" w:themeColor="background2" w:themeShade="80"/>
          <w:sz w:val="20"/>
          <w:szCs w:val="20"/>
          <w:lang w:val="ro-RO"/>
        </w:rPr>
        <w:t>2</w:t>
      </w:r>
      <w:r w:rsidR="00561E9A">
        <w:rPr>
          <w:rFonts w:ascii="Arial" w:eastAsia="Calibri" w:hAnsi="Arial" w:cs="Arial"/>
          <w:color w:val="767171" w:themeColor="background2" w:themeShade="80"/>
          <w:sz w:val="20"/>
          <w:szCs w:val="20"/>
          <w:lang w:val="ro-RO"/>
        </w:rPr>
        <w:t>1</w:t>
      </w:r>
    </w:p>
    <w:p w14:paraId="627C70BB" w14:textId="536FA223" w:rsidR="00C8018E" w:rsidRDefault="00C8018E" w:rsidP="00E70D09">
      <w:pPr>
        <w:rPr>
          <w:rFonts w:ascii="Arial" w:eastAsia="Calibri" w:hAnsi="Arial" w:cs="Arial"/>
          <w:sz w:val="20"/>
          <w:szCs w:val="20"/>
          <w:lang w:val="ro-RO"/>
        </w:rPr>
      </w:pPr>
    </w:p>
    <w:p w14:paraId="626B7988" w14:textId="77777777" w:rsidR="00A257C4" w:rsidRPr="00573C45" w:rsidRDefault="00A257C4" w:rsidP="00E70D09">
      <w:pPr>
        <w:rPr>
          <w:rFonts w:ascii="Arial" w:eastAsia="Calibri" w:hAnsi="Arial" w:cs="Arial"/>
          <w:sz w:val="20"/>
          <w:szCs w:val="20"/>
          <w:lang w:val="ro-RO"/>
        </w:rPr>
      </w:pPr>
    </w:p>
    <w:tbl>
      <w:tblPr>
        <w:tblStyle w:val="TableGrid"/>
        <w:tblW w:w="0" w:type="auto"/>
        <w:tblLook w:val="04A0" w:firstRow="1" w:lastRow="0" w:firstColumn="1" w:lastColumn="0" w:noHBand="0" w:noVBand="1"/>
      </w:tblPr>
      <w:tblGrid>
        <w:gridCol w:w="1879"/>
        <w:gridCol w:w="1879"/>
        <w:gridCol w:w="1879"/>
        <w:gridCol w:w="1879"/>
        <w:gridCol w:w="1880"/>
      </w:tblGrid>
      <w:tr w:rsidR="000477C0" w:rsidRPr="00573C45" w14:paraId="2BE822CE" w14:textId="77777777" w:rsidTr="001637CB">
        <w:tc>
          <w:tcPr>
            <w:tcW w:w="1879" w:type="dxa"/>
            <w:vMerge w:val="restart"/>
            <w:vAlign w:val="center"/>
          </w:tcPr>
          <w:p w14:paraId="286D2007" w14:textId="77777777" w:rsidR="000477C0" w:rsidRPr="00573C45" w:rsidRDefault="000477C0" w:rsidP="001637CB">
            <w:pPr>
              <w:jc w:val="center"/>
              <w:rPr>
                <w:rFonts w:ascii="Arial" w:eastAsia="Calibri" w:hAnsi="Arial" w:cs="Arial"/>
                <w:sz w:val="20"/>
                <w:szCs w:val="20"/>
                <w:lang w:val="ro-RO"/>
              </w:rPr>
            </w:pPr>
            <w:r w:rsidRPr="00573C45">
              <w:rPr>
                <w:rFonts w:ascii="Arial" w:eastAsia="Calibri" w:hAnsi="Arial" w:cs="Arial"/>
                <w:sz w:val="20"/>
                <w:szCs w:val="20"/>
                <w:lang w:val="ro-RO"/>
              </w:rPr>
              <w:lastRenderedPageBreak/>
              <w:t>Nivel studii</w:t>
            </w:r>
          </w:p>
        </w:tc>
        <w:tc>
          <w:tcPr>
            <w:tcW w:w="7517" w:type="dxa"/>
            <w:gridSpan w:val="4"/>
            <w:vAlign w:val="center"/>
          </w:tcPr>
          <w:p w14:paraId="7D727B10" w14:textId="56044B3A" w:rsidR="000477C0" w:rsidRPr="00573C45" w:rsidRDefault="000477C0" w:rsidP="00D93099">
            <w:pPr>
              <w:jc w:val="center"/>
              <w:rPr>
                <w:rFonts w:ascii="Arial" w:eastAsia="Calibri" w:hAnsi="Arial" w:cs="Arial"/>
                <w:sz w:val="20"/>
                <w:szCs w:val="20"/>
                <w:lang w:val="ro-RO"/>
              </w:rPr>
            </w:pPr>
            <w:r w:rsidRPr="00573C45">
              <w:rPr>
                <w:rFonts w:ascii="Arial" w:eastAsia="Calibri" w:hAnsi="Arial" w:cs="Arial"/>
                <w:sz w:val="20"/>
                <w:szCs w:val="20"/>
                <w:lang w:val="ro-RO"/>
              </w:rPr>
              <w:t>Număr absolvenţ</w:t>
            </w:r>
            <w:r w:rsidR="00D93099">
              <w:rPr>
                <w:rFonts w:ascii="Arial" w:eastAsia="Calibri" w:hAnsi="Arial" w:cs="Arial"/>
                <w:sz w:val="20"/>
                <w:szCs w:val="20"/>
                <w:lang w:val="ro-RO"/>
              </w:rPr>
              <w:t>i</w:t>
            </w:r>
          </w:p>
        </w:tc>
      </w:tr>
      <w:tr w:rsidR="001637CB" w:rsidRPr="00573C45" w14:paraId="22A92F10" w14:textId="77777777" w:rsidTr="001637CB">
        <w:tc>
          <w:tcPr>
            <w:tcW w:w="1879" w:type="dxa"/>
            <w:vMerge/>
            <w:vAlign w:val="center"/>
          </w:tcPr>
          <w:p w14:paraId="038BF468" w14:textId="77777777" w:rsidR="001637CB" w:rsidRPr="00573C45" w:rsidRDefault="001637CB" w:rsidP="001637CB">
            <w:pPr>
              <w:jc w:val="center"/>
              <w:rPr>
                <w:rFonts w:ascii="Arial" w:eastAsia="Calibri" w:hAnsi="Arial" w:cs="Arial"/>
                <w:sz w:val="20"/>
                <w:szCs w:val="20"/>
                <w:lang w:val="ro-RO"/>
              </w:rPr>
            </w:pPr>
          </w:p>
        </w:tc>
        <w:tc>
          <w:tcPr>
            <w:tcW w:w="3758" w:type="dxa"/>
            <w:gridSpan w:val="2"/>
            <w:vAlign w:val="center"/>
          </w:tcPr>
          <w:p w14:paraId="2B2BFCC5" w14:textId="07BF925E" w:rsidR="001637CB" w:rsidRPr="00573C45" w:rsidRDefault="001637CB" w:rsidP="00E52A40">
            <w:pPr>
              <w:jc w:val="center"/>
              <w:rPr>
                <w:rFonts w:ascii="Arial" w:eastAsia="Calibri" w:hAnsi="Arial" w:cs="Arial"/>
                <w:sz w:val="20"/>
                <w:szCs w:val="20"/>
                <w:lang w:val="ro-RO"/>
              </w:rPr>
            </w:pPr>
            <w:r w:rsidRPr="00573C45">
              <w:rPr>
                <w:rFonts w:ascii="Arial" w:hAnsi="Arial" w:cs="Arial"/>
              </w:rPr>
              <w:t>An universitar 201</w:t>
            </w:r>
            <w:r w:rsidR="00E52A40">
              <w:rPr>
                <w:rFonts w:ascii="Arial" w:hAnsi="Arial" w:cs="Arial"/>
              </w:rPr>
              <w:t>9</w:t>
            </w:r>
            <w:r w:rsidRPr="00573C45">
              <w:rPr>
                <w:rFonts w:ascii="Arial" w:hAnsi="Arial" w:cs="Arial"/>
              </w:rPr>
              <w:t>-20</w:t>
            </w:r>
            <w:r w:rsidR="00E52A40">
              <w:rPr>
                <w:rFonts w:ascii="Arial" w:hAnsi="Arial" w:cs="Arial"/>
              </w:rPr>
              <w:t>20</w:t>
            </w:r>
          </w:p>
        </w:tc>
        <w:tc>
          <w:tcPr>
            <w:tcW w:w="3759" w:type="dxa"/>
            <w:gridSpan w:val="2"/>
            <w:vAlign w:val="center"/>
          </w:tcPr>
          <w:p w14:paraId="518CD3E1" w14:textId="1C84650C" w:rsidR="001637CB" w:rsidRPr="00573C45" w:rsidRDefault="001637CB" w:rsidP="00E52A40">
            <w:pPr>
              <w:jc w:val="center"/>
              <w:rPr>
                <w:rFonts w:ascii="Arial" w:eastAsia="Calibri" w:hAnsi="Arial" w:cs="Arial"/>
                <w:sz w:val="20"/>
                <w:szCs w:val="20"/>
                <w:lang w:val="ro-RO"/>
              </w:rPr>
            </w:pPr>
            <w:r w:rsidRPr="00573C45">
              <w:rPr>
                <w:rFonts w:ascii="Arial" w:hAnsi="Arial" w:cs="Arial"/>
              </w:rPr>
              <w:t>An universitar 20</w:t>
            </w:r>
            <w:r w:rsidR="00E52A40">
              <w:rPr>
                <w:rFonts w:ascii="Arial" w:hAnsi="Arial" w:cs="Arial"/>
              </w:rPr>
              <w:t>20</w:t>
            </w:r>
            <w:r w:rsidRPr="00573C45">
              <w:rPr>
                <w:rFonts w:ascii="Arial" w:hAnsi="Arial" w:cs="Arial"/>
              </w:rPr>
              <w:t>-20</w:t>
            </w:r>
            <w:r w:rsidR="00E52A40">
              <w:rPr>
                <w:rFonts w:ascii="Arial" w:hAnsi="Arial" w:cs="Arial"/>
              </w:rPr>
              <w:t>21</w:t>
            </w:r>
          </w:p>
        </w:tc>
      </w:tr>
      <w:tr w:rsidR="001637CB" w:rsidRPr="00573C45" w14:paraId="51EA7B28" w14:textId="77777777" w:rsidTr="001637CB">
        <w:tc>
          <w:tcPr>
            <w:tcW w:w="1879" w:type="dxa"/>
            <w:vMerge/>
            <w:vAlign w:val="center"/>
          </w:tcPr>
          <w:p w14:paraId="4F7F47DC" w14:textId="77777777" w:rsidR="001637CB" w:rsidRPr="00573C45" w:rsidRDefault="001637CB" w:rsidP="001637CB">
            <w:pPr>
              <w:jc w:val="center"/>
              <w:rPr>
                <w:rFonts w:ascii="Arial" w:eastAsia="Calibri" w:hAnsi="Arial" w:cs="Arial"/>
                <w:sz w:val="20"/>
                <w:szCs w:val="20"/>
                <w:lang w:val="ro-RO"/>
              </w:rPr>
            </w:pPr>
          </w:p>
        </w:tc>
        <w:tc>
          <w:tcPr>
            <w:tcW w:w="1879" w:type="dxa"/>
            <w:vAlign w:val="center"/>
          </w:tcPr>
          <w:p w14:paraId="60F4B4F6" w14:textId="05D6D4BF" w:rsidR="001637CB" w:rsidRPr="00573C45" w:rsidRDefault="001637CB" w:rsidP="001637CB">
            <w:pPr>
              <w:jc w:val="center"/>
              <w:rPr>
                <w:rFonts w:ascii="Arial" w:eastAsia="Calibri" w:hAnsi="Arial" w:cs="Arial"/>
                <w:sz w:val="20"/>
                <w:szCs w:val="20"/>
                <w:lang w:val="ro-RO"/>
              </w:rPr>
            </w:pPr>
            <w:r w:rsidRPr="00573C45">
              <w:rPr>
                <w:rFonts w:ascii="Arial" w:hAnsi="Arial" w:cs="Arial"/>
              </w:rPr>
              <w:t>ARH</w:t>
            </w:r>
          </w:p>
        </w:tc>
        <w:tc>
          <w:tcPr>
            <w:tcW w:w="1879" w:type="dxa"/>
            <w:vAlign w:val="center"/>
          </w:tcPr>
          <w:p w14:paraId="26CF2CBE" w14:textId="7989F710" w:rsidR="001637CB" w:rsidRPr="00573C45" w:rsidRDefault="001637CB" w:rsidP="001637CB">
            <w:pPr>
              <w:jc w:val="center"/>
              <w:rPr>
                <w:rFonts w:ascii="Arial" w:eastAsia="Calibri" w:hAnsi="Arial" w:cs="Arial"/>
                <w:sz w:val="20"/>
                <w:szCs w:val="20"/>
                <w:lang w:val="ro-RO"/>
              </w:rPr>
            </w:pPr>
            <w:r w:rsidRPr="00573C45">
              <w:rPr>
                <w:rFonts w:ascii="Arial" w:hAnsi="Arial" w:cs="Arial"/>
              </w:rPr>
              <w:t>MAI</w:t>
            </w:r>
          </w:p>
        </w:tc>
        <w:tc>
          <w:tcPr>
            <w:tcW w:w="1879" w:type="dxa"/>
            <w:vAlign w:val="center"/>
          </w:tcPr>
          <w:p w14:paraId="74F433A9" w14:textId="4A5209F5" w:rsidR="001637CB" w:rsidRPr="00573C45" w:rsidRDefault="001637CB" w:rsidP="001637CB">
            <w:pPr>
              <w:jc w:val="center"/>
              <w:rPr>
                <w:rFonts w:ascii="Arial" w:eastAsia="Calibri" w:hAnsi="Arial" w:cs="Arial"/>
                <w:sz w:val="20"/>
                <w:szCs w:val="20"/>
                <w:lang w:val="ro-RO"/>
              </w:rPr>
            </w:pPr>
            <w:r w:rsidRPr="00573C45">
              <w:rPr>
                <w:rFonts w:ascii="Arial" w:hAnsi="Arial" w:cs="Arial"/>
              </w:rPr>
              <w:t>ARH</w:t>
            </w:r>
          </w:p>
        </w:tc>
        <w:tc>
          <w:tcPr>
            <w:tcW w:w="1880" w:type="dxa"/>
            <w:vAlign w:val="center"/>
          </w:tcPr>
          <w:p w14:paraId="576ED4E7" w14:textId="7829C1D2" w:rsidR="001637CB" w:rsidRPr="00573C45" w:rsidRDefault="001637CB" w:rsidP="001637CB">
            <w:pPr>
              <w:jc w:val="center"/>
              <w:rPr>
                <w:rFonts w:ascii="Arial" w:eastAsia="Calibri" w:hAnsi="Arial" w:cs="Arial"/>
                <w:sz w:val="20"/>
                <w:szCs w:val="20"/>
                <w:lang w:val="ro-RO"/>
              </w:rPr>
            </w:pPr>
            <w:r w:rsidRPr="00573C45">
              <w:rPr>
                <w:rFonts w:ascii="Arial" w:hAnsi="Arial" w:cs="Arial"/>
              </w:rPr>
              <w:t>MAI</w:t>
            </w:r>
          </w:p>
        </w:tc>
      </w:tr>
      <w:tr w:rsidR="001637CB" w:rsidRPr="00573C45" w14:paraId="3B6ABCF5" w14:textId="77777777" w:rsidTr="001637CB">
        <w:tc>
          <w:tcPr>
            <w:tcW w:w="1879" w:type="dxa"/>
            <w:vAlign w:val="center"/>
          </w:tcPr>
          <w:p w14:paraId="2B83942F" w14:textId="77777777" w:rsidR="001637CB" w:rsidRPr="00573C45" w:rsidRDefault="001637CB" w:rsidP="001637CB">
            <w:pPr>
              <w:jc w:val="center"/>
              <w:rPr>
                <w:rFonts w:ascii="Arial" w:eastAsia="Calibri" w:hAnsi="Arial" w:cs="Arial"/>
                <w:sz w:val="20"/>
                <w:szCs w:val="20"/>
                <w:lang w:val="ro-RO"/>
              </w:rPr>
            </w:pPr>
            <w:r w:rsidRPr="00573C45">
              <w:rPr>
                <w:rFonts w:ascii="Arial" w:eastAsia="Calibri" w:hAnsi="Arial" w:cs="Arial"/>
                <w:sz w:val="20"/>
                <w:szCs w:val="20"/>
                <w:lang w:val="ro-RO"/>
              </w:rPr>
              <w:t>LICENŢĂ</w:t>
            </w:r>
          </w:p>
        </w:tc>
        <w:tc>
          <w:tcPr>
            <w:tcW w:w="1879" w:type="dxa"/>
            <w:vAlign w:val="center"/>
          </w:tcPr>
          <w:p w14:paraId="71D8A311" w14:textId="0C63451B" w:rsidR="001637CB" w:rsidRPr="00573C45" w:rsidRDefault="00E52A40" w:rsidP="00AC2C2B">
            <w:pPr>
              <w:jc w:val="center"/>
              <w:rPr>
                <w:rFonts w:ascii="Arial" w:eastAsia="Calibri" w:hAnsi="Arial" w:cs="Arial"/>
                <w:sz w:val="20"/>
                <w:szCs w:val="20"/>
                <w:lang w:val="ro-RO"/>
              </w:rPr>
            </w:pPr>
            <w:r>
              <w:rPr>
                <w:rFonts w:ascii="Arial" w:hAnsi="Arial" w:cs="Arial"/>
              </w:rPr>
              <w:t>50</w:t>
            </w:r>
          </w:p>
        </w:tc>
        <w:tc>
          <w:tcPr>
            <w:tcW w:w="1879" w:type="dxa"/>
            <w:vAlign w:val="center"/>
          </w:tcPr>
          <w:p w14:paraId="1EF4B4C5" w14:textId="6BF62BDA" w:rsidR="001637CB" w:rsidRPr="00573C45" w:rsidRDefault="00E52A40" w:rsidP="001637CB">
            <w:pPr>
              <w:jc w:val="center"/>
              <w:rPr>
                <w:rFonts w:ascii="Arial" w:eastAsia="Calibri" w:hAnsi="Arial" w:cs="Arial"/>
                <w:sz w:val="20"/>
                <w:szCs w:val="20"/>
                <w:lang w:val="ro-RO"/>
              </w:rPr>
            </w:pPr>
            <w:r>
              <w:rPr>
                <w:rFonts w:ascii="Arial" w:hAnsi="Arial" w:cs="Arial"/>
              </w:rPr>
              <w:t>25</w:t>
            </w:r>
          </w:p>
        </w:tc>
        <w:tc>
          <w:tcPr>
            <w:tcW w:w="1879" w:type="dxa"/>
            <w:vAlign w:val="center"/>
          </w:tcPr>
          <w:p w14:paraId="2CC7AB21" w14:textId="607A04A2" w:rsidR="001637CB" w:rsidRPr="00573C45" w:rsidRDefault="006B7902" w:rsidP="00AC2C2B">
            <w:pPr>
              <w:jc w:val="center"/>
              <w:rPr>
                <w:rFonts w:ascii="Arial" w:eastAsia="Calibri" w:hAnsi="Arial" w:cs="Arial"/>
                <w:sz w:val="20"/>
                <w:szCs w:val="20"/>
                <w:lang w:val="ro-RO"/>
              </w:rPr>
            </w:pPr>
            <w:r>
              <w:rPr>
                <w:rFonts w:ascii="Arial" w:eastAsia="Calibri" w:hAnsi="Arial" w:cs="Arial"/>
                <w:sz w:val="20"/>
                <w:szCs w:val="20"/>
                <w:lang w:val="ro-RO"/>
              </w:rPr>
              <w:t>5</w:t>
            </w:r>
            <w:r w:rsidR="00E52A40">
              <w:rPr>
                <w:rFonts w:ascii="Arial" w:eastAsia="Calibri" w:hAnsi="Arial" w:cs="Arial"/>
                <w:sz w:val="20"/>
                <w:szCs w:val="20"/>
                <w:lang w:val="ro-RO"/>
              </w:rPr>
              <w:t>4</w:t>
            </w:r>
          </w:p>
        </w:tc>
        <w:tc>
          <w:tcPr>
            <w:tcW w:w="1880" w:type="dxa"/>
            <w:vAlign w:val="center"/>
          </w:tcPr>
          <w:p w14:paraId="02FCE85C" w14:textId="06CB60E0" w:rsidR="001637CB" w:rsidRPr="00573C45" w:rsidRDefault="006B7902" w:rsidP="00AC2C2B">
            <w:pPr>
              <w:jc w:val="center"/>
              <w:rPr>
                <w:rFonts w:ascii="Arial" w:eastAsia="Calibri" w:hAnsi="Arial" w:cs="Arial"/>
                <w:sz w:val="20"/>
                <w:szCs w:val="20"/>
                <w:lang w:val="ro-RO"/>
              </w:rPr>
            </w:pPr>
            <w:r>
              <w:rPr>
                <w:rFonts w:ascii="Arial" w:eastAsia="Calibri" w:hAnsi="Arial" w:cs="Arial"/>
                <w:sz w:val="20"/>
                <w:szCs w:val="20"/>
                <w:lang w:val="ro-RO"/>
              </w:rPr>
              <w:t>2</w:t>
            </w:r>
            <w:r w:rsidR="00AC2C2B">
              <w:rPr>
                <w:rFonts w:ascii="Arial" w:eastAsia="Calibri" w:hAnsi="Arial" w:cs="Arial"/>
                <w:sz w:val="20"/>
                <w:szCs w:val="20"/>
                <w:lang w:val="ro-RO"/>
              </w:rPr>
              <w:t>5</w:t>
            </w:r>
          </w:p>
        </w:tc>
      </w:tr>
      <w:tr w:rsidR="001637CB" w:rsidRPr="00573C45" w14:paraId="374F67CB" w14:textId="77777777" w:rsidTr="001637CB">
        <w:tc>
          <w:tcPr>
            <w:tcW w:w="1879" w:type="dxa"/>
            <w:vAlign w:val="center"/>
          </w:tcPr>
          <w:p w14:paraId="08DFCAF1" w14:textId="77777777" w:rsidR="001637CB" w:rsidRPr="00573C45" w:rsidRDefault="001637CB" w:rsidP="001637CB">
            <w:pPr>
              <w:jc w:val="center"/>
              <w:rPr>
                <w:rFonts w:ascii="Arial" w:eastAsia="Calibri" w:hAnsi="Arial" w:cs="Arial"/>
                <w:b/>
                <w:sz w:val="20"/>
                <w:szCs w:val="20"/>
                <w:lang w:val="ro-RO"/>
              </w:rPr>
            </w:pPr>
            <w:r w:rsidRPr="00573C45">
              <w:rPr>
                <w:rFonts w:ascii="Arial" w:eastAsia="Calibri" w:hAnsi="Arial" w:cs="Arial"/>
                <w:b/>
                <w:sz w:val="20"/>
                <w:szCs w:val="20"/>
                <w:lang w:val="ro-RO"/>
              </w:rPr>
              <w:t>TOTAL</w:t>
            </w:r>
          </w:p>
        </w:tc>
        <w:tc>
          <w:tcPr>
            <w:tcW w:w="3758" w:type="dxa"/>
            <w:gridSpan w:val="2"/>
            <w:vAlign w:val="center"/>
          </w:tcPr>
          <w:p w14:paraId="0C79320E" w14:textId="5786AF1C" w:rsidR="001637CB" w:rsidRPr="00573C45" w:rsidRDefault="00E52A40" w:rsidP="001637CB">
            <w:pPr>
              <w:jc w:val="center"/>
              <w:rPr>
                <w:rFonts w:ascii="Arial" w:eastAsia="Calibri" w:hAnsi="Arial" w:cs="Arial"/>
                <w:b/>
                <w:sz w:val="20"/>
                <w:szCs w:val="20"/>
                <w:lang w:val="ro-RO"/>
              </w:rPr>
            </w:pPr>
            <w:r>
              <w:rPr>
                <w:rFonts w:ascii="Arial" w:hAnsi="Arial" w:cs="Arial"/>
                <w:b/>
              </w:rPr>
              <w:t>75</w:t>
            </w:r>
          </w:p>
        </w:tc>
        <w:tc>
          <w:tcPr>
            <w:tcW w:w="3759" w:type="dxa"/>
            <w:gridSpan w:val="2"/>
            <w:vAlign w:val="center"/>
          </w:tcPr>
          <w:p w14:paraId="208206E6" w14:textId="441097B0" w:rsidR="001637CB" w:rsidRPr="00573C45" w:rsidRDefault="00E52A40" w:rsidP="001637CB">
            <w:pPr>
              <w:jc w:val="center"/>
              <w:rPr>
                <w:rFonts w:ascii="Arial" w:eastAsia="Calibri" w:hAnsi="Arial" w:cs="Arial"/>
                <w:b/>
                <w:sz w:val="20"/>
                <w:szCs w:val="20"/>
                <w:lang w:val="ro-RO"/>
              </w:rPr>
            </w:pPr>
            <w:r>
              <w:rPr>
                <w:rFonts w:ascii="Arial" w:eastAsia="Calibri" w:hAnsi="Arial" w:cs="Arial"/>
                <w:b/>
                <w:sz w:val="20"/>
                <w:szCs w:val="20"/>
                <w:lang w:val="ro-RO"/>
              </w:rPr>
              <w:t>79</w:t>
            </w:r>
          </w:p>
        </w:tc>
      </w:tr>
    </w:tbl>
    <w:p w14:paraId="33B9B1AA" w14:textId="2F23A94E" w:rsidR="000477C0" w:rsidRPr="00573C45" w:rsidRDefault="001637CB" w:rsidP="00E70D09">
      <w:pPr>
        <w:rPr>
          <w:rFonts w:ascii="Arial" w:eastAsia="Calibri" w:hAnsi="Arial" w:cs="Arial"/>
          <w:noProof/>
          <w:sz w:val="20"/>
          <w:szCs w:val="20"/>
        </w:rPr>
      </w:pPr>
      <w:r w:rsidRPr="00573C45">
        <w:rPr>
          <w:rFonts w:ascii="Arial" w:eastAsia="Calibri" w:hAnsi="Arial" w:cs="Arial"/>
          <w:noProof/>
          <w:sz w:val="20"/>
          <w:szCs w:val="20"/>
        </w:rPr>
        <w:drawing>
          <wp:anchor distT="0" distB="0" distL="114300" distR="114300" simplePos="0" relativeHeight="251686912" behindDoc="0" locked="0" layoutInCell="1" allowOverlap="1" wp14:anchorId="74346C36" wp14:editId="4EBE32BA">
            <wp:simplePos x="0" y="0"/>
            <wp:positionH relativeFrom="margin">
              <wp:align>left</wp:align>
            </wp:positionH>
            <wp:positionV relativeFrom="paragraph">
              <wp:posOffset>253365</wp:posOffset>
            </wp:positionV>
            <wp:extent cx="5943600" cy="2762250"/>
            <wp:effectExtent l="0" t="0" r="0" b="0"/>
            <wp:wrapSquare wrapText="bothSides"/>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14:paraId="0E45B7C9" w14:textId="0E9D5BD7" w:rsidR="001637CB" w:rsidRPr="00573C45" w:rsidRDefault="006C12BF" w:rsidP="001637CB">
      <w:pPr>
        <w:spacing w:after="0"/>
        <w:jc w:val="center"/>
        <w:rPr>
          <w:rFonts w:ascii="Arial" w:hAnsi="Arial" w:cs="Arial"/>
          <w:color w:val="767171" w:themeColor="background2" w:themeShade="80"/>
          <w:sz w:val="20"/>
          <w:szCs w:val="20"/>
        </w:rPr>
      </w:pPr>
      <w:r w:rsidRPr="00573C45">
        <w:rPr>
          <w:rFonts w:ascii="Arial" w:hAnsi="Arial" w:cs="Arial"/>
          <w:color w:val="767171" w:themeColor="background2" w:themeShade="80"/>
          <w:sz w:val="20"/>
          <w:szCs w:val="20"/>
        </w:rPr>
        <w:t>Nr. studenţilor licenţiaţi la ambele specializări ale facultăţii din promoţia 20</w:t>
      </w:r>
      <w:r w:rsidR="00AC2C2B">
        <w:rPr>
          <w:rFonts w:ascii="Arial" w:hAnsi="Arial" w:cs="Arial"/>
          <w:color w:val="767171" w:themeColor="background2" w:themeShade="80"/>
          <w:sz w:val="20"/>
          <w:szCs w:val="20"/>
        </w:rPr>
        <w:t>2</w:t>
      </w:r>
      <w:r w:rsidR="00E52A40">
        <w:rPr>
          <w:rFonts w:ascii="Arial" w:hAnsi="Arial" w:cs="Arial"/>
          <w:color w:val="767171" w:themeColor="background2" w:themeShade="80"/>
          <w:sz w:val="20"/>
          <w:szCs w:val="20"/>
        </w:rPr>
        <w:t>1</w:t>
      </w:r>
      <w:r w:rsidRPr="00573C45">
        <w:rPr>
          <w:rFonts w:ascii="Arial" w:hAnsi="Arial" w:cs="Arial"/>
          <w:color w:val="767171" w:themeColor="background2" w:themeShade="80"/>
          <w:sz w:val="20"/>
          <w:szCs w:val="20"/>
        </w:rPr>
        <w:t xml:space="preserve"> </w:t>
      </w:r>
    </w:p>
    <w:p w14:paraId="75E191C2" w14:textId="79F6DB3D" w:rsidR="006C12BF" w:rsidRPr="00573C45" w:rsidRDefault="006C12BF" w:rsidP="001637CB">
      <w:pPr>
        <w:spacing w:after="0"/>
        <w:jc w:val="center"/>
        <w:rPr>
          <w:rFonts w:ascii="Arial" w:hAnsi="Arial" w:cs="Arial"/>
          <w:color w:val="767171" w:themeColor="background2" w:themeShade="80"/>
          <w:sz w:val="20"/>
          <w:szCs w:val="20"/>
        </w:rPr>
      </w:pPr>
      <w:r w:rsidRPr="00573C45">
        <w:rPr>
          <w:rFonts w:ascii="Arial" w:hAnsi="Arial" w:cs="Arial"/>
          <w:color w:val="767171" w:themeColor="background2" w:themeShade="80"/>
          <w:sz w:val="20"/>
          <w:szCs w:val="20"/>
        </w:rPr>
        <w:t>comparativ cu anul precedent</w:t>
      </w:r>
    </w:p>
    <w:p w14:paraId="69A1B8DC" w14:textId="77777777" w:rsidR="00133A99" w:rsidRDefault="00133A99" w:rsidP="008132DC">
      <w:pPr>
        <w:spacing w:after="0" w:line="240" w:lineRule="auto"/>
        <w:rPr>
          <w:rFonts w:ascii="Arial" w:hAnsi="Arial" w:cs="Arial"/>
        </w:rPr>
      </w:pPr>
    </w:p>
    <w:p w14:paraId="5262AD8A" w14:textId="77777777" w:rsidR="000B3CEC" w:rsidRDefault="000B3CEC" w:rsidP="008132DC">
      <w:pPr>
        <w:spacing w:after="0" w:line="240" w:lineRule="auto"/>
        <w:rPr>
          <w:rFonts w:ascii="Arial" w:hAnsi="Arial" w:cs="Arial"/>
        </w:rPr>
      </w:pPr>
    </w:p>
    <w:p w14:paraId="2EA876B4" w14:textId="77777777" w:rsidR="000B3CEC" w:rsidRDefault="000B3CEC" w:rsidP="008132DC">
      <w:pPr>
        <w:spacing w:after="0" w:line="240" w:lineRule="auto"/>
        <w:rPr>
          <w:rFonts w:ascii="Arial" w:hAnsi="Arial" w:cs="Arial"/>
        </w:rPr>
      </w:pPr>
    </w:p>
    <w:p w14:paraId="0FDE9CA1" w14:textId="15AFB179" w:rsidR="000B3CEC" w:rsidRDefault="00517ACA" w:rsidP="008132DC">
      <w:pPr>
        <w:spacing w:after="0" w:line="240" w:lineRule="auto"/>
        <w:rPr>
          <w:rFonts w:ascii="Arial" w:hAnsi="Arial" w:cs="Arial"/>
        </w:rPr>
      </w:pPr>
      <w:r w:rsidRPr="00573C45">
        <w:rPr>
          <w:rFonts w:ascii="Arial" w:eastAsia="Calibri" w:hAnsi="Arial" w:cs="Arial"/>
          <w:noProof/>
          <w:sz w:val="20"/>
          <w:szCs w:val="20"/>
        </w:rPr>
        <w:drawing>
          <wp:anchor distT="0" distB="0" distL="114300" distR="114300" simplePos="0" relativeHeight="251697152" behindDoc="0" locked="0" layoutInCell="1" allowOverlap="1" wp14:anchorId="10382AD4" wp14:editId="22E521D4">
            <wp:simplePos x="0" y="0"/>
            <wp:positionH relativeFrom="margin">
              <wp:posOffset>0</wp:posOffset>
            </wp:positionH>
            <wp:positionV relativeFrom="paragraph">
              <wp:posOffset>160655</wp:posOffset>
            </wp:positionV>
            <wp:extent cx="5943600" cy="2447925"/>
            <wp:effectExtent l="0" t="0" r="0" b="9525"/>
            <wp:wrapSquare wrapText="bothSides"/>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14:paraId="6A2B79AB" w14:textId="77777777" w:rsidR="000B3CEC" w:rsidRDefault="000B3CEC" w:rsidP="008132DC">
      <w:pPr>
        <w:spacing w:after="0" w:line="240" w:lineRule="auto"/>
        <w:rPr>
          <w:rFonts w:ascii="Arial" w:hAnsi="Arial" w:cs="Arial"/>
        </w:rPr>
      </w:pPr>
    </w:p>
    <w:p w14:paraId="20E78345" w14:textId="77777777" w:rsidR="000B3CEC" w:rsidRDefault="000B3CEC" w:rsidP="008132DC">
      <w:pPr>
        <w:spacing w:after="0" w:line="240" w:lineRule="auto"/>
        <w:rPr>
          <w:rFonts w:ascii="Arial" w:hAnsi="Arial" w:cs="Arial"/>
        </w:rPr>
      </w:pPr>
    </w:p>
    <w:p w14:paraId="6CA3A1FD" w14:textId="77777777" w:rsidR="000B3CEC" w:rsidRDefault="000B3CEC" w:rsidP="008132DC">
      <w:pPr>
        <w:spacing w:after="0" w:line="240" w:lineRule="auto"/>
        <w:rPr>
          <w:rFonts w:ascii="Arial" w:hAnsi="Arial" w:cs="Arial"/>
        </w:rPr>
      </w:pPr>
    </w:p>
    <w:p w14:paraId="5C8A6264" w14:textId="77777777" w:rsidR="000B3CEC" w:rsidRDefault="000B3CEC" w:rsidP="008132DC">
      <w:pPr>
        <w:spacing w:after="0" w:line="240" w:lineRule="auto"/>
        <w:rPr>
          <w:rFonts w:ascii="Arial" w:hAnsi="Arial" w:cs="Arial"/>
        </w:rPr>
      </w:pPr>
    </w:p>
    <w:p w14:paraId="43ED7D5B" w14:textId="77777777" w:rsidR="000B3CEC" w:rsidRDefault="000B3CEC" w:rsidP="008132DC">
      <w:pPr>
        <w:spacing w:after="0" w:line="240" w:lineRule="auto"/>
        <w:rPr>
          <w:rFonts w:ascii="Arial" w:hAnsi="Arial" w:cs="Arial"/>
        </w:rPr>
      </w:pPr>
    </w:p>
    <w:p w14:paraId="655A2820" w14:textId="77777777" w:rsidR="000B3CEC" w:rsidRPr="00573C45" w:rsidRDefault="000B3CEC" w:rsidP="000B3CEC">
      <w:pPr>
        <w:rPr>
          <w:rFonts w:ascii="Arial" w:eastAsia="Calibri" w:hAnsi="Arial" w:cs="Arial"/>
          <w:sz w:val="20"/>
          <w:szCs w:val="20"/>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436"/>
        <w:gridCol w:w="3092"/>
      </w:tblGrid>
      <w:tr w:rsidR="000B3CEC" w:rsidRPr="00573C45" w14:paraId="454E8866" w14:textId="77777777" w:rsidTr="00E26C12">
        <w:trPr>
          <w:jc w:val="center"/>
        </w:trPr>
        <w:tc>
          <w:tcPr>
            <w:tcW w:w="3823" w:type="dxa"/>
          </w:tcPr>
          <w:p w14:paraId="4EC23FBF" w14:textId="77777777" w:rsidR="000B3CEC" w:rsidRPr="00573C45" w:rsidRDefault="000B3CEC" w:rsidP="00E26C12">
            <w:pPr>
              <w:spacing w:after="0" w:line="240" w:lineRule="auto"/>
              <w:jc w:val="center"/>
              <w:rPr>
                <w:rFonts w:ascii="Arial" w:eastAsia="Calibri" w:hAnsi="Arial" w:cs="Arial"/>
                <w:b/>
                <w:sz w:val="20"/>
                <w:szCs w:val="20"/>
                <w:lang w:val="ro-RO"/>
              </w:rPr>
            </w:pPr>
            <w:r w:rsidRPr="00573C45">
              <w:rPr>
                <w:rFonts w:ascii="Arial" w:eastAsia="Calibri" w:hAnsi="Arial" w:cs="Arial"/>
                <w:b/>
                <w:sz w:val="20"/>
                <w:szCs w:val="20"/>
                <w:lang w:val="ro-RO"/>
              </w:rPr>
              <w:lastRenderedPageBreak/>
              <w:t>Specializare</w:t>
            </w:r>
          </w:p>
        </w:tc>
        <w:tc>
          <w:tcPr>
            <w:tcW w:w="2436" w:type="dxa"/>
          </w:tcPr>
          <w:p w14:paraId="0D14605A" w14:textId="77777777" w:rsidR="000B3CEC" w:rsidRPr="00573C45" w:rsidRDefault="000B3CEC" w:rsidP="00E26C12">
            <w:pPr>
              <w:spacing w:after="0" w:line="240" w:lineRule="auto"/>
              <w:jc w:val="center"/>
              <w:rPr>
                <w:rFonts w:ascii="Arial" w:eastAsia="Calibri" w:hAnsi="Arial" w:cs="Arial"/>
                <w:b/>
                <w:sz w:val="20"/>
                <w:szCs w:val="20"/>
                <w:lang w:val="ro-RO"/>
              </w:rPr>
            </w:pPr>
            <w:r w:rsidRPr="00573C45">
              <w:rPr>
                <w:rFonts w:ascii="Arial" w:eastAsia="Calibri" w:hAnsi="Arial" w:cs="Arial"/>
                <w:b/>
                <w:sz w:val="20"/>
                <w:szCs w:val="20"/>
                <w:lang w:val="ro-RO"/>
              </w:rPr>
              <w:t>Efectiv studenţi</w:t>
            </w:r>
          </w:p>
        </w:tc>
        <w:tc>
          <w:tcPr>
            <w:tcW w:w="3092" w:type="dxa"/>
          </w:tcPr>
          <w:p w14:paraId="61C107A1" w14:textId="77777777" w:rsidR="000B3CEC" w:rsidRPr="00573C45" w:rsidRDefault="000B3CEC" w:rsidP="00E26C12">
            <w:pPr>
              <w:spacing w:after="0" w:line="240" w:lineRule="auto"/>
              <w:jc w:val="center"/>
              <w:rPr>
                <w:rFonts w:ascii="Arial" w:eastAsia="Calibri" w:hAnsi="Arial" w:cs="Arial"/>
                <w:b/>
                <w:sz w:val="20"/>
                <w:szCs w:val="20"/>
                <w:lang w:val="ro-RO"/>
              </w:rPr>
            </w:pPr>
            <w:r w:rsidRPr="00573C45">
              <w:rPr>
                <w:rFonts w:ascii="Arial" w:eastAsia="Calibri" w:hAnsi="Arial" w:cs="Arial"/>
                <w:b/>
                <w:sz w:val="20"/>
                <w:szCs w:val="20"/>
                <w:lang w:val="ro-RO"/>
              </w:rPr>
              <w:t>Total absolvenţi</w:t>
            </w:r>
          </w:p>
        </w:tc>
      </w:tr>
      <w:tr w:rsidR="000B3CEC" w:rsidRPr="00573C45" w14:paraId="115C3239" w14:textId="77777777" w:rsidTr="00E26C12">
        <w:trPr>
          <w:jc w:val="center"/>
        </w:trPr>
        <w:tc>
          <w:tcPr>
            <w:tcW w:w="3823" w:type="dxa"/>
            <w:vAlign w:val="center"/>
          </w:tcPr>
          <w:p w14:paraId="70D393E2" w14:textId="6F06BDD0" w:rsidR="000B3CEC" w:rsidRPr="00573C45" w:rsidRDefault="00CD72C3" w:rsidP="00E26C12">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Urbanism şi amenajarea teritoriului</w:t>
            </w:r>
          </w:p>
        </w:tc>
        <w:tc>
          <w:tcPr>
            <w:tcW w:w="2436" w:type="dxa"/>
          </w:tcPr>
          <w:p w14:paraId="7FDD3557" w14:textId="7F3E412E" w:rsidR="000B3CEC" w:rsidRPr="00573C45" w:rsidRDefault="007B3A5B" w:rsidP="00E26C12">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15</w:t>
            </w:r>
          </w:p>
        </w:tc>
        <w:tc>
          <w:tcPr>
            <w:tcW w:w="3092" w:type="dxa"/>
          </w:tcPr>
          <w:p w14:paraId="64544EB4" w14:textId="51E99E1C" w:rsidR="000B3CEC" w:rsidRPr="00573C45" w:rsidRDefault="007B3A5B" w:rsidP="00E26C12">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7</w:t>
            </w:r>
          </w:p>
        </w:tc>
      </w:tr>
      <w:tr w:rsidR="000B3CEC" w:rsidRPr="00573C45" w14:paraId="496DA925" w14:textId="77777777" w:rsidTr="00E26C12">
        <w:trPr>
          <w:jc w:val="center"/>
        </w:trPr>
        <w:tc>
          <w:tcPr>
            <w:tcW w:w="3823" w:type="dxa"/>
            <w:vAlign w:val="center"/>
          </w:tcPr>
          <w:p w14:paraId="18FF7E97" w14:textId="70ACD643" w:rsidR="000B3CEC" w:rsidRPr="00573C45" w:rsidRDefault="00CD72C3" w:rsidP="00E26C12">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Tendinţe, materiale şi tehnologii noi în arhitectura de interior</w:t>
            </w:r>
          </w:p>
        </w:tc>
        <w:tc>
          <w:tcPr>
            <w:tcW w:w="2436" w:type="dxa"/>
          </w:tcPr>
          <w:p w14:paraId="1CA81E15" w14:textId="0AAF650F" w:rsidR="000B3CEC" w:rsidRPr="00573C45" w:rsidRDefault="007B3A5B" w:rsidP="00E26C12">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20</w:t>
            </w:r>
          </w:p>
        </w:tc>
        <w:tc>
          <w:tcPr>
            <w:tcW w:w="3092" w:type="dxa"/>
          </w:tcPr>
          <w:p w14:paraId="7896BA15" w14:textId="0A637D54" w:rsidR="000B3CEC" w:rsidRPr="00573C45" w:rsidRDefault="007B3A5B" w:rsidP="00E26C12">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14</w:t>
            </w:r>
          </w:p>
        </w:tc>
      </w:tr>
      <w:tr w:rsidR="00AC2C2B" w:rsidRPr="00573C45" w14:paraId="3366E8F0" w14:textId="77777777" w:rsidTr="00E26C12">
        <w:trPr>
          <w:jc w:val="center"/>
        </w:trPr>
        <w:tc>
          <w:tcPr>
            <w:tcW w:w="3823" w:type="dxa"/>
            <w:vAlign w:val="center"/>
          </w:tcPr>
          <w:p w14:paraId="015257CA" w14:textId="275FB92A" w:rsidR="00AC2C2B" w:rsidRDefault="00AC2C2B" w:rsidP="00E26C12">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Restaurare şi regenerare patrimonială</w:t>
            </w:r>
          </w:p>
        </w:tc>
        <w:tc>
          <w:tcPr>
            <w:tcW w:w="2436" w:type="dxa"/>
          </w:tcPr>
          <w:p w14:paraId="4EFE8014" w14:textId="2A131D3F" w:rsidR="00AC2C2B" w:rsidRDefault="00E52A40" w:rsidP="00E26C12">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0</w:t>
            </w:r>
          </w:p>
        </w:tc>
        <w:tc>
          <w:tcPr>
            <w:tcW w:w="3092" w:type="dxa"/>
          </w:tcPr>
          <w:p w14:paraId="148452BD" w14:textId="09213E53" w:rsidR="00AC2C2B" w:rsidRDefault="00E52A40" w:rsidP="00E26C12">
            <w:pPr>
              <w:spacing w:after="0" w:line="240" w:lineRule="auto"/>
              <w:jc w:val="center"/>
              <w:rPr>
                <w:rFonts w:ascii="Arial" w:eastAsia="Calibri" w:hAnsi="Arial" w:cs="Arial"/>
                <w:sz w:val="20"/>
                <w:szCs w:val="20"/>
                <w:lang w:val="ro-RO"/>
              </w:rPr>
            </w:pPr>
            <w:r>
              <w:rPr>
                <w:rFonts w:ascii="Arial" w:eastAsia="Calibri" w:hAnsi="Arial" w:cs="Arial"/>
                <w:sz w:val="20"/>
                <w:szCs w:val="20"/>
                <w:lang w:val="ro-RO"/>
              </w:rPr>
              <w:t>0</w:t>
            </w:r>
          </w:p>
        </w:tc>
      </w:tr>
      <w:tr w:rsidR="000B3CEC" w:rsidRPr="00573C45" w14:paraId="0525827A" w14:textId="77777777" w:rsidTr="00E26C12">
        <w:trPr>
          <w:jc w:val="center"/>
        </w:trPr>
        <w:tc>
          <w:tcPr>
            <w:tcW w:w="3823" w:type="dxa"/>
          </w:tcPr>
          <w:p w14:paraId="0EFED17A" w14:textId="77777777" w:rsidR="000B3CEC" w:rsidRPr="00573C45" w:rsidRDefault="000B3CEC" w:rsidP="00E26C12">
            <w:pPr>
              <w:spacing w:after="0" w:line="240" w:lineRule="auto"/>
              <w:jc w:val="center"/>
              <w:rPr>
                <w:rFonts w:ascii="Arial" w:eastAsia="Calibri" w:hAnsi="Arial" w:cs="Arial"/>
                <w:b/>
                <w:sz w:val="20"/>
                <w:szCs w:val="20"/>
                <w:lang w:val="ro-RO"/>
              </w:rPr>
            </w:pPr>
            <w:r w:rsidRPr="00573C45">
              <w:rPr>
                <w:rFonts w:ascii="Arial" w:eastAsia="Calibri" w:hAnsi="Arial" w:cs="Arial"/>
                <w:b/>
                <w:sz w:val="20"/>
                <w:szCs w:val="20"/>
                <w:lang w:val="ro-RO"/>
              </w:rPr>
              <w:t>Total</w:t>
            </w:r>
          </w:p>
        </w:tc>
        <w:tc>
          <w:tcPr>
            <w:tcW w:w="2436" w:type="dxa"/>
          </w:tcPr>
          <w:p w14:paraId="60B6F169" w14:textId="6591F898" w:rsidR="000B3CEC" w:rsidRPr="00573C45" w:rsidRDefault="007B3A5B" w:rsidP="00E26C12">
            <w:pPr>
              <w:spacing w:after="0" w:line="240" w:lineRule="auto"/>
              <w:jc w:val="center"/>
              <w:rPr>
                <w:rFonts w:ascii="Arial" w:eastAsia="Calibri" w:hAnsi="Arial" w:cs="Arial"/>
                <w:b/>
                <w:sz w:val="20"/>
                <w:szCs w:val="20"/>
                <w:lang w:val="ro-RO"/>
              </w:rPr>
            </w:pPr>
            <w:r>
              <w:rPr>
                <w:rFonts w:ascii="Arial" w:eastAsia="Calibri" w:hAnsi="Arial" w:cs="Arial"/>
                <w:b/>
                <w:sz w:val="20"/>
                <w:szCs w:val="20"/>
                <w:lang w:val="ro-RO"/>
              </w:rPr>
              <w:t>35</w:t>
            </w:r>
          </w:p>
        </w:tc>
        <w:tc>
          <w:tcPr>
            <w:tcW w:w="3092" w:type="dxa"/>
          </w:tcPr>
          <w:p w14:paraId="65583CE8" w14:textId="4DED76DC" w:rsidR="000B3CEC" w:rsidRPr="00573C45" w:rsidRDefault="007B3A5B" w:rsidP="00E26C12">
            <w:pPr>
              <w:spacing w:after="0" w:line="240" w:lineRule="auto"/>
              <w:jc w:val="center"/>
              <w:rPr>
                <w:rFonts w:ascii="Arial" w:eastAsia="Calibri" w:hAnsi="Arial" w:cs="Arial"/>
                <w:b/>
                <w:sz w:val="20"/>
                <w:szCs w:val="20"/>
                <w:lang w:val="ro-RO"/>
              </w:rPr>
            </w:pPr>
            <w:r>
              <w:rPr>
                <w:rFonts w:ascii="Arial" w:eastAsia="Calibri" w:hAnsi="Arial" w:cs="Arial"/>
                <w:b/>
                <w:sz w:val="20"/>
                <w:szCs w:val="20"/>
                <w:lang w:val="ro-RO"/>
              </w:rPr>
              <w:t>21</w:t>
            </w:r>
          </w:p>
        </w:tc>
      </w:tr>
    </w:tbl>
    <w:p w14:paraId="0B0B2EE8" w14:textId="77777777" w:rsidR="000B3CEC" w:rsidRPr="00573C45" w:rsidRDefault="000B3CEC" w:rsidP="000B3CEC">
      <w:pPr>
        <w:spacing w:after="0" w:line="240" w:lineRule="auto"/>
        <w:jc w:val="center"/>
        <w:rPr>
          <w:rFonts w:ascii="Arial" w:eastAsia="Calibri" w:hAnsi="Arial" w:cs="Arial"/>
          <w:color w:val="808080"/>
          <w:sz w:val="20"/>
          <w:szCs w:val="20"/>
          <w:lang w:val="ro-RO"/>
        </w:rPr>
      </w:pPr>
    </w:p>
    <w:p w14:paraId="471330AE" w14:textId="1F92692F" w:rsidR="000B3CEC" w:rsidRPr="00573C45" w:rsidRDefault="000B3CEC" w:rsidP="000B3CEC">
      <w:pPr>
        <w:spacing w:after="0" w:line="240" w:lineRule="auto"/>
        <w:jc w:val="center"/>
        <w:rPr>
          <w:rFonts w:ascii="Arial" w:eastAsia="Calibri" w:hAnsi="Arial" w:cs="Arial"/>
          <w:color w:val="767171" w:themeColor="background2" w:themeShade="80"/>
          <w:sz w:val="20"/>
          <w:szCs w:val="20"/>
          <w:lang w:val="ro-RO"/>
        </w:rPr>
      </w:pPr>
      <w:r w:rsidRPr="00573C45">
        <w:rPr>
          <w:rFonts w:ascii="Arial" w:eastAsia="Calibri" w:hAnsi="Arial" w:cs="Arial"/>
          <w:color w:val="767171" w:themeColor="background2" w:themeShade="80"/>
          <w:sz w:val="20"/>
          <w:szCs w:val="20"/>
          <w:lang w:val="ro-RO"/>
        </w:rPr>
        <w:t xml:space="preserve">Număr absolvenţi  </w:t>
      </w:r>
      <w:r w:rsidR="00CD72C3">
        <w:rPr>
          <w:rFonts w:ascii="Arial" w:eastAsia="Calibri" w:hAnsi="Arial" w:cs="Arial"/>
          <w:color w:val="767171" w:themeColor="background2" w:themeShade="80"/>
          <w:sz w:val="20"/>
          <w:szCs w:val="20"/>
          <w:lang w:val="ro-RO"/>
        </w:rPr>
        <w:t>MASTER</w:t>
      </w:r>
    </w:p>
    <w:p w14:paraId="463F581B" w14:textId="77777777" w:rsidR="000B3CEC" w:rsidRPr="00573C45" w:rsidRDefault="000B3CEC" w:rsidP="000B3CEC">
      <w:pPr>
        <w:rPr>
          <w:rFonts w:ascii="Arial" w:eastAsia="Calibri" w:hAnsi="Arial" w:cs="Arial"/>
          <w:noProof/>
          <w:sz w:val="20"/>
          <w:szCs w:val="20"/>
          <w:lang w:val="ro-RO" w:eastAsia="ro-RO"/>
        </w:rPr>
      </w:pPr>
      <w:r w:rsidRPr="00573C45">
        <w:rPr>
          <w:rFonts w:ascii="Arial" w:eastAsia="Calibri" w:hAnsi="Arial" w:cs="Arial"/>
          <w:noProof/>
          <w:sz w:val="20"/>
          <w:szCs w:val="20"/>
        </w:rPr>
        <w:drawing>
          <wp:anchor distT="0" distB="0" distL="114300" distR="114300" simplePos="0" relativeHeight="251693056" behindDoc="0" locked="0" layoutInCell="1" allowOverlap="1" wp14:anchorId="30942451" wp14:editId="62971046">
            <wp:simplePos x="0" y="0"/>
            <wp:positionH relativeFrom="column">
              <wp:posOffset>3091180</wp:posOffset>
            </wp:positionH>
            <wp:positionV relativeFrom="paragraph">
              <wp:posOffset>167005</wp:posOffset>
            </wp:positionV>
            <wp:extent cx="2795270" cy="1814830"/>
            <wp:effectExtent l="0" t="0" r="5080" b="13970"/>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V relativeFrom="margin">
              <wp14:pctHeight>0</wp14:pctHeight>
            </wp14:sizeRelV>
          </wp:anchor>
        </w:drawing>
      </w:r>
      <w:r w:rsidRPr="00573C45">
        <w:rPr>
          <w:rFonts w:ascii="Arial" w:eastAsia="Calibri" w:hAnsi="Arial" w:cs="Arial"/>
          <w:noProof/>
          <w:sz w:val="20"/>
          <w:szCs w:val="20"/>
        </w:rPr>
        <w:drawing>
          <wp:anchor distT="0" distB="0" distL="114300" distR="114300" simplePos="0" relativeHeight="251692032" behindDoc="0" locked="0" layoutInCell="1" allowOverlap="1" wp14:anchorId="06C59914" wp14:editId="68D51D09">
            <wp:simplePos x="0" y="0"/>
            <wp:positionH relativeFrom="margin">
              <wp:align>left</wp:align>
            </wp:positionH>
            <wp:positionV relativeFrom="paragraph">
              <wp:posOffset>186055</wp:posOffset>
            </wp:positionV>
            <wp:extent cx="2914650" cy="1795780"/>
            <wp:effectExtent l="0" t="0" r="0" b="13970"/>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sidRPr="00573C45">
        <w:rPr>
          <w:rFonts w:ascii="Arial" w:eastAsia="Calibri" w:hAnsi="Arial" w:cs="Arial"/>
          <w:sz w:val="20"/>
          <w:szCs w:val="20"/>
          <w:lang w:val="ro-RO"/>
        </w:rPr>
        <w:t xml:space="preserve">                              </w:t>
      </w:r>
    </w:p>
    <w:p w14:paraId="0723D5EF" w14:textId="3D9E8BC9" w:rsidR="000B3CEC" w:rsidRDefault="000B3CEC" w:rsidP="000B3CEC">
      <w:pPr>
        <w:ind w:firstLine="720"/>
        <w:rPr>
          <w:rFonts w:ascii="Arial" w:eastAsia="Calibri" w:hAnsi="Arial" w:cs="Arial"/>
          <w:color w:val="767171" w:themeColor="background2" w:themeShade="80"/>
          <w:sz w:val="20"/>
          <w:szCs w:val="20"/>
          <w:lang w:val="ro-RO"/>
        </w:rPr>
      </w:pPr>
      <w:r w:rsidRPr="00573C45">
        <w:rPr>
          <w:rFonts w:ascii="Arial" w:eastAsia="Calibri" w:hAnsi="Arial" w:cs="Arial"/>
          <w:color w:val="767171" w:themeColor="background2" w:themeShade="80"/>
          <w:sz w:val="20"/>
          <w:szCs w:val="20"/>
          <w:lang w:val="ro-RO"/>
        </w:rPr>
        <w:t xml:space="preserve">Absolvenţi </w:t>
      </w:r>
      <w:r w:rsidR="00CD72C3">
        <w:rPr>
          <w:rFonts w:ascii="Arial" w:eastAsia="Calibri" w:hAnsi="Arial" w:cs="Arial"/>
          <w:color w:val="767171" w:themeColor="background2" w:themeShade="80"/>
          <w:sz w:val="20"/>
          <w:szCs w:val="20"/>
          <w:lang w:val="ro-RO"/>
        </w:rPr>
        <w:t>UAT</w:t>
      </w:r>
      <w:r w:rsidRPr="00573C45">
        <w:rPr>
          <w:rFonts w:ascii="Arial" w:eastAsia="Calibri" w:hAnsi="Arial" w:cs="Arial"/>
          <w:color w:val="767171" w:themeColor="background2" w:themeShade="80"/>
          <w:sz w:val="20"/>
          <w:szCs w:val="20"/>
          <w:lang w:val="ro-RO"/>
        </w:rPr>
        <w:t xml:space="preserve"> 20</w:t>
      </w:r>
      <w:r w:rsidR="007B3A5B">
        <w:rPr>
          <w:rFonts w:ascii="Arial" w:eastAsia="Calibri" w:hAnsi="Arial" w:cs="Arial"/>
          <w:color w:val="767171" w:themeColor="background2" w:themeShade="80"/>
          <w:sz w:val="20"/>
          <w:szCs w:val="20"/>
          <w:lang w:val="ro-RO"/>
        </w:rPr>
        <w:t>20</w:t>
      </w:r>
      <w:r w:rsidRPr="00573C45">
        <w:rPr>
          <w:rFonts w:ascii="Arial" w:eastAsia="Calibri" w:hAnsi="Arial" w:cs="Arial"/>
          <w:color w:val="767171" w:themeColor="background2" w:themeShade="80"/>
          <w:sz w:val="20"/>
          <w:szCs w:val="20"/>
          <w:lang w:val="ro-RO"/>
        </w:rPr>
        <w:t>/20</w:t>
      </w:r>
      <w:r w:rsidR="007B3A5B">
        <w:rPr>
          <w:rFonts w:ascii="Arial" w:eastAsia="Calibri" w:hAnsi="Arial" w:cs="Arial"/>
          <w:color w:val="767171" w:themeColor="background2" w:themeShade="80"/>
          <w:sz w:val="20"/>
          <w:szCs w:val="20"/>
          <w:lang w:val="ro-RO"/>
        </w:rPr>
        <w:t>21</w:t>
      </w:r>
      <w:r w:rsidRPr="00573C45">
        <w:rPr>
          <w:rFonts w:ascii="Arial" w:eastAsia="Calibri" w:hAnsi="Arial" w:cs="Arial"/>
          <w:color w:val="767171" w:themeColor="background2" w:themeShade="80"/>
          <w:sz w:val="20"/>
          <w:szCs w:val="20"/>
          <w:lang w:val="ro-RO"/>
        </w:rPr>
        <w:tab/>
      </w:r>
      <w:r w:rsidRPr="00573C45">
        <w:rPr>
          <w:rFonts w:ascii="Arial" w:eastAsia="Calibri" w:hAnsi="Arial" w:cs="Arial"/>
          <w:color w:val="767171" w:themeColor="background2" w:themeShade="80"/>
          <w:sz w:val="20"/>
          <w:szCs w:val="20"/>
          <w:lang w:val="ro-RO"/>
        </w:rPr>
        <w:tab/>
      </w:r>
      <w:r w:rsidRPr="00573C45">
        <w:rPr>
          <w:rFonts w:ascii="Arial" w:eastAsia="Calibri" w:hAnsi="Arial" w:cs="Arial"/>
          <w:color w:val="767171" w:themeColor="background2" w:themeShade="80"/>
          <w:sz w:val="20"/>
          <w:szCs w:val="20"/>
          <w:lang w:val="ro-RO"/>
        </w:rPr>
        <w:tab/>
      </w:r>
      <w:r w:rsidRPr="00573C45">
        <w:rPr>
          <w:rFonts w:ascii="Arial" w:eastAsia="Calibri" w:hAnsi="Arial" w:cs="Arial"/>
          <w:color w:val="767171" w:themeColor="background2" w:themeShade="80"/>
          <w:sz w:val="20"/>
          <w:szCs w:val="20"/>
          <w:lang w:val="ro-RO"/>
        </w:rPr>
        <w:tab/>
        <w:t xml:space="preserve">Absolvenţi </w:t>
      </w:r>
      <w:r w:rsidR="00CD72C3">
        <w:rPr>
          <w:rFonts w:ascii="Arial" w:eastAsia="Calibri" w:hAnsi="Arial" w:cs="Arial"/>
          <w:color w:val="767171" w:themeColor="background2" w:themeShade="80"/>
          <w:sz w:val="20"/>
          <w:szCs w:val="20"/>
          <w:lang w:val="ro-RO"/>
        </w:rPr>
        <w:t>TMTN</w:t>
      </w:r>
      <w:r w:rsidRPr="00573C45">
        <w:rPr>
          <w:rFonts w:ascii="Arial" w:eastAsia="Calibri" w:hAnsi="Arial" w:cs="Arial"/>
          <w:color w:val="767171" w:themeColor="background2" w:themeShade="80"/>
          <w:sz w:val="20"/>
          <w:szCs w:val="20"/>
          <w:lang w:val="ro-RO"/>
        </w:rPr>
        <w:t xml:space="preserve"> 20</w:t>
      </w:r>
      <w:r w:rsidR="007B3A5B">
        <w:rPr>
          <w:rFonts w:ascii="Arial" w:eastAsia="Calibri" w:hAnsi="Arial" w:cs="Arial"/>
          <w:color w:val="767171" w:themeColor="background2" w:themeShade="80"/>
          <w:sz w:val="20"/>
          <w:szCs w:val="20"/>
          <w:lang w:val="ro-RO"/>
        </w:rPr>
        <w:t>20</w:t>
      </w:r>
      <w:r w:rsidRPr="00573C45">
        <w:rPr>
          <w:rFonts w:ascii="Arial" w:eastAsia="Calibri" w:hAnsi="Arial" w:cs="Arial"/>
          <w:color w:val="767171" w:themeColor="background2" w:themeShade="80"/>
          <w:sz w:val="20"/>
          <w:szCs w:val="20"/>
          <w:lang w:val="ro-RO"/>
        </w:rPr>
        <w:t>/20</w:t>
      </w:r>
      <w:r w:rsidR="007B3A5B">
        <w:rPr>
          <w:rFonts w:ascii="Arial" w:eastAsia="Calibri" w:hAnsi="Arial" w:cs="Arial"/>
          <w:color w:val="767171" w:themeColor="background2" w:themeShade="80"/>
          <w:sz w:val="20"/>
          <w:szCs w:val="20"/>
          <w:lang w:val="ro-RO"/>
        </w:rPr>
        <w:t>21</w:t>
      </w:r>
    </w:p>
    <w:p w14:paraId="33413A0C" w14:textId="29F5BBC0" w:rsidR="00FC17C6" w:rsidRPr="00573C45" w:rsidRDefault="00FC17C6" w:rsidP="000B3CEC">
      <w:pPr>
        <w:ind w:firstLine="720"/>
        <w:rPr>
          <w:rFonts w:ascii="Arial" w:eastAsia="Calibri" w:hAnsi="Arial" w:cs="Arial"/>
          <w:sz w:val="20"/>
          <w:szCs w:val="20"/>
          <w:lang w:val="ro-RO"/>
        </w:rPr>
      </w:pPr>
    </w:p>
    <w:p w14:paraId="04D2E84D" w14:textId="374737E0" w:rsidR="000B3CEC" w:rsidRPr="00573C45" w:rsidRDefault="00A257C4" w:rsidP="000B3CEC">
      <w:pPr>
        <w:rPr>
          <w:rFonts w:ascii="Arial" w:eastAsia="Calibri" w:hAnsi="Arial" w:cs="Arial"/>
          <w:sz w:val="20"/>
          <w:szCs w:val="20"/>
          <w:lang w:val="ro-RO"/>
        </w:rPr>
      </w:pPr>
      <w:r w:rsidRPr="00573C45">
        <w:rPr>
          <w:rFonts w:ascii="Arial" w:eastAsia="Calibri" w:hAnsi="Arial" w:cs="Arial"/>
          <w:noProof/>
          <w:sz w:val="20"/>
          <w:szCs w:val="20"/>
        </w:rPr>
        <w:drawing>
          <wp:anchor distT="0" distB="0" distL="114300" distR="114300" simplePos="0" relativeHeight="251695104" behindDoc="0" locked="0" layoutInCell="1" allowOverlap="1" wp14:anchorId="4F7646F9" wp14:editId="11794863">
            <wp:simplePos x="0" y="0"/>
            <wp:positionH relativeFrom="margin">
              <wp:posOffset>29845</wp:posOffset>
            </wp:positionH>
            <wp:positionV relativeFrom="paragraph">
              <wp:posOffset>1186180</wp:posOffset>
            </wp:positionV>
            <wp:extent cx="5858510" cy="2636520"/>
            <wp:effectExtent l="0" t="0" r="8890" b="11430"/>
            <wp:wrapSquare wrapText="bothSides"/>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1658"/>
        <w:gridCol w:w="1552"/>
        <w:gridCol w:w="1598"/>
        <w:gridCol w:w="1552"/>
        <w:gridCol w:w="1599"/>
        <w:gridCol w:w="1437"/>
      </w:tblGrid>
      <w:tr w:rsidR="00FC17C6" w:rsidRPr="00573C45" w14:paraId="4FD36637" w14:textId="6EBA0B64" w:rsidTr="00E06761">
        <w:tc>
          <w:tcPr>
            <w:tcW w:w="1658" w:type="dxa"/>
            <w:vMerge w:val="restart"/>
            <w:vAlign w:val="center"/>
          </w:tcPr>
          <w:p w14:paraId="2A268779" w14:textId="77777777" w:rsidR="00FC17C6" w:rsidRPr="00573C45" w:rsidRDefault="00FC17C6" w:rsidP="00E26C12">
            <w:pPr>
              <w:jc w:val="center"/>
              <w:rPr>
                <w:rFonts w:ascii="Arial" w:eastAsia="Calibri" w:hAnsi="Arial" w:cs="Arial"/>
                <w:sz w:val="20"/>
                <w:szCs w:val="20"/>
                <w:lang w:val="ro-RO"/>
              </w:rPr>
            </w:pPr>
            <w:r w:rsidRPr="00573C45">
              <w:rPr>
                <w:rFonts w:ascii="Arial" w:eastAsia="Calibri" w:hAnsi="Arial" w:cs="Arial"/>
                <w:sz w:val="20"/>
                <w:szCs w:val="20"/>
                <w:lang w:val="ro-RO"/>
              </w:rPr>
              <w:t>Nivel studii</w:t>
            </w:r>
          </w:p>
        </w:tc>
        <w:tc>
          <w:tcPr>
            <w:tcW w:w="7738" w:type="dxa"/>
            <w:gridSpan w:val="5"/>
            <w:vAlign w:val="center"/>
          </w:tcPr>
          <w:p w14:paraId="7253DB4F" w14:textId="165BCC7E" w:rsidR="00FC17C6" w:rsidRPr="00573C45" w:rsidRDefault="00FC17C6" w:rsidP="00E26C12">
            <w:pPr>
              <w:jc w:val="center"/>
              <w:rPr>
                <w:rFonts w:ascii="Arial" w:eastAsia="Calibri" w:hAnsi="Arial" w:cs="Arial"/>
                <w:sz w:val="20"/>
                <w:szCs w:val="20"/>
                <w:lang w:val="ro-RO"/>
              </w:rPr>
            </w:pPr>
            <w:r w:rsidRPr="00573C45">
              <w:rPr>
                <w:rFonts w:ascii="Arial" w:eastAsia="Calibri" w:hAnsi="Arial" w:cs="Arial"/>
                <w:sz w:val="20"/>
                <w:szCs w:val="20"/>
                <w:lang w:val="ro-RO"/>
              </w:rPr>
              <w:t>Număr absolvenţ</w:t>
            </w:r>
            <w:r>
              <w:rPr>
                <w:rFonts w:ascii="Arial" w:eastAsia="Calibri" w:hAnsi="Arial" w:cs="Arial"/>
                <w:sz w:val="20"/>
                <w:szCs w:val="20"/>
                <w:lang w:val="ro-RO"/>
              </w:rPr>
              <w:t>i</w:t>
            </w:r>
          </w:p>
        </w:tc>
      </w:tr>
      <w:tr w:rsidR="00FC17C6" w:rsidRPr="00573C45" w14:paraId="09F88477" w14:textId="161159C4" w:rsidTr="00E06761">
        <w:tc>
          <w:tcPr>
            <w:tcW w:w="1658" w:type="dxa"/>
            <w:vMerge/>
            <w:vAlign w:val="center"/>
          </w:tcPr>
          <w:p w14:paraId="7C052451" w14:textId="77777777" w:rsidR="00FC17C6" w:rsidRPr="00573C45" w:rsidRDefault="00FC17C6" w:rsidP="00E26C12">
            <w:pPr>
              <w:jc w:val="center"/>
              <w:rPr>
                <w:rFonts w:ascii="Arial" w:eastAsia="Calibri" w:hAnsi="Arial" w:cs="Arial"/>
                <w:sz w:val="20"/>
                <w:szCs w:val="20"/>
                <w:lang w:val="ro-RO"/>
              </w:rPr>
            </w:pPr>
          </w:p>
        </w:tc>
        <w:tc>
          <w:tcPr>
            <w:tcW w:w="3150" w:type="dxa"/>
            <w:gridSpan w:val="2"/>
            <w:vAlign w:val="center"/>
          </w:tcPr>
          <w:p w14:paraId="6C4F3D8C" w14:textId="4DD1AFEE" w:rsidR="00FC17C6" w:rsidRPr="00573C45" w:rsidRDefault="00FC17C6" w:rsidP="007B3A5B">
            <w:pPr>
              <w:jc w:val="center"/>
              <w:rPr>
                <w:rFonts w:ascii="Arial" w:eastAsia="Calibri" w:hAnsi="Arial" w:cs="Arial"/>
                <w:sz w:val="20"/>
                <w:szCs w:val="20"/>
                <w:lang w:val="ro-RO"/>
              </w:rPr>
            </w:pPr>
            <w:r w:rsidRPr="00573C45">
              <w:rPr>
                <w:rFonts w:ascii="Arial" w:hAnsi="Arial" w:cs="Arial"/>
              </w:rPr>
              <w:t>An universitar 201</w:t>
            </w:r>
            <w:r w:rsidR="007B3A5B">
              <w:rPr>
                <w:rFonts w:ascii="Arial" w:hAnsi="Arial" w:cs="Arial"/>
              </w:rPr>
              <w:t>9</w:t>
            </w:r>
            <w:r w:rsidRPr="00573C45">
              <w:rPr>
                <w:rFonts w:ascii="Arial" w:hAnsi="Arial" w:cs="Arial"/>
              </w:rPr>
              <w:t>-20</w:t>
            </w:r>
            <w:r w:rsidR="007B3A5B">
              <w:rPr>
                <w:rFonts w:ascii="Arial" w:hAnsi="Arial" w:cs="Arial"/>
              </w:rPr>
              <w:t>20</w:t>
            </w:r>
          </w:p>
        </w:tc>
        <w:tc>
          <w:tcPr>
            <w:tcW w:w="4588" w:type="dxa"/>
            <w:gridSpan w:val="3"/>
            <w:vAlign w:val="center"/>
          </w:tcPr>
          <w:p w14:paraId="32AD759E" w14:textId="7F500428" w:rsidR="00FC17C6" w:rsidRPr="00573C45" w:rsidRDefault="00FC17C6" w:rsidP="007B3A5B">
            <w:pPr>
              <w:jc w:val="center"/>
              <w:rPr>
                <w:rFonts w:ascii="Arial" w:hAnsi="Arial" w:cs="Arial"/>
              </w:rPr>
            </w:pPr>
            <w:r w:rsidRPr="00573C45">
              <w:rPr>
                <w:rFonts w:ascii="Arial" w:hAnsi="Arial" w:cs="Arial"/>
              </w:rPr>
              <w:t>An universitar 20</w:t>
            </w:r>
            <w:r w:rsidR="007B3A5B">
              <w:rPr>
                <w:rFonts w:ascii="Arial" w:hAnsi="Arial" w:cs="Arial"/>
              </w:rPr>
              <w:t>20</w:t>
            </w:r>
            <w:r w:rsidRPr="00573C45">
              <w:rPr>
                <w:rFonts w:ascii="Arial" w:hAnsi="Arial" w:cs="Arial"/>
              </w:rPr>
              <w:t>-20</w:t>
            </w:r>
            <w:r w:rsidR="007B3A5B">
              <w:rPr>
                <w:rFonts w:ascii="Arial" w:hAnsi="Arial" w:cs="Arial"/>
              </w:rPr>
              <w:t>21</w:t>
            </w:r>
          </w:p>
        </w:tc>
      </w:tr>
      <w:tr w:rsidR="00FC17C6" w:rsidRPr="00573C45" w14:paraId="4EA49CB5" w14:textId="4385F7D4" w:rsidTr="00FC17C6">
        <w:tc>
          <w:tcPr>
            <w:tcW w:w="1658" w:type="dxa"/>
            <w:vMerge/>
            <w:vAlign w:val="center"/>
          </w:tcPr>
          <w:p w14:paraId="1DFE8D6B" w14:textId="77777777" w:rsidR="00FC17C6" w:rsidRPr="00573C45" w:rsidRDefault="00FC17C6" w:rsidP="00E26C12">
            <w:pPr>
              <w:jc w:val="center"/>
              <w:rPr>
                <w:rFonts w:ascii="Arial" w:eastAsia="Calibri" w:hAnsi="Arial" w:cs="Arial"/>
                <w:sz w:val="20"/>
                <w:szCs w:val="20"/>
                <w:lang w:val="ro-RO"/>
              </w:rPr>
            </w:pPr>
          </w:p>
        </w:tc>
        <w:tc>
          <w:tcPr>
            <w:tcW w:w="1552" w:type="dxa"/>
            <w:vAlign w:val="center"/>
          </w:tcPr>
          <w:p w14:paraId="49840096" w14:textId="165B7487" w:rsidR="00FC17C6" w:rsidRPr="00573C45" w:rsidRDefault="00FC17C6" w:rsidP="00E26C12">
            <w:pPr>
              <w:jc w:val="center"/>
              <w:rPr>
                <w:rFonts w:ascii="Arial" w:eastAsia="Calibri" w:hAnsi="Arial" w:cs="Arial"/>
                <w:sz w:val="20"/>
                <w:szCs w:val="20"/>
                <w:lang w:val="ro-RO"/>
              </w:rPr>
            </w:pPr>
            <w:r>
              <w:rPr>
                <w:rFonts w:ascii="Arial" w:hAnsi="Arial" w:cs="Arial"/>
              </w:rPr>
              <w:t>UAT</w:t>
            </w:r>
          </w:p>
        </w:tc>
        <w:tc>
          <w:tcPr>
            <w:tcW w:w="1598" w:type="dxa"/>
            <w:vAlign w:val="center"/>
          </w:tcPr>
          <w:p w14:paraId="6817559A" w14:textId="77AC6C2F" w:rsidR="00FC17C6" w:rsidRPr="00573C45" w:rsidRDefault="00FC17C6" w:rsidP="00E26C12">
            <w:pPr>
              <w:jc w:val="center"/>
              <w:rPr>
                <w:rFonts w:ascii="Arial" w:eastAsia="Calibri" w:hAnsi="Arial" w:cs="Arial"/>
                <w:sz w:val="20"/>
                <w:szCs w:val="20"/>
                <w:lang w:val="ro-RO"/>
              </w:rPr>
            </w:pPr>
            <w:r>
              <w:rPr>
                <w:rFonts w:ascii="Arial" w:hAnsi="Arial" w:cs="Arial"/>
              </w:rPr>
              <w:t>TMTN</w:t>
            </w:r>
          </w:p>
        </w:tc>
        <w:tc>
          <w:tcPr>
            <w:tcW w:w="1552" w:type="dxa"/>
            <w:vAlign w:val="center"/>
          </w:tcPr>
          <w:p w14:paraId="623BF05A" w14:textId="400D2CC0" w:rsidR="00FC17C6" w:rsidRPr="00573C45" w:rsidRDefault="00FC17C6" w:rsidP="00E26C12">
            <w:pPr>
              <w:jc w:val="center"/>
              <w:rPr>
                <w:rFonts w:ascii="Arial" w:eastAsia="Calibri" w:hAnsi="Arial" w:cs="Arial"/>
                <w:sz w:val="20"/>
                <w:szCs w:val="20"/>
                <w:lang w:val="ro-RO"/>
              </w:rPr>
            </w:pPr>
            <w:r>
              <w:rPr>
                <w:rFonts w:ascii="Arial" w:hAnsi="Arial" w:cs="Arial"/>
              </w:rPr>
              <w:t>UAT</w:t>
            </w:r>
          </w:p>
        </w:tc>
        <w:tc>
          <w:tcPr>
            <w:tcW w:w="1599" w:type="dxa"/>
            <w:vAlign w:val="center"/>
          </w:tcPr>
          <w:p w14:paraId="30808CC1" w14:textId="644A68E6" w:rsidR="00FC17C6" w:rsidRPr="00573C45" w:rsidRDefault="00FC17C6" w:rsidP="00E26C12">
            <w:pPr>
              <w:jc w:val="center"/>
              <w:rPr>
                <w:rFonts w:ascii="Arial" w:eastAsia="Calibri" w:hAnsi="Arial" w:cs="Arial"/>
                <w:sz w:val="20"/>
                <w:szCs w:val="20"/>
                <w:lang w:val="ro-RO"/>
              </w:rPr>
            </w:pPr>
            <w:r>
              <w:rPr>
                <w:rFonts w:ascii="Arial" w:hAnsi="Arial" w:cs="Arial"/>
              </w:rPr>
              <w:t>TMTN</w:t>
            </w:r>
          </w:p>
        </w:tc>
        <w:tc>
          <w:tcPr>
            <w:tcW w:w="1437" w:type="dxa"/>
          </w:tcPr>
          <w:p w14:paraId="05815A29" w14:textId="34ADFA22" w:rsidR="00FC17C6" w:rsidRDefault="007B3A5B" w:rsidP="00E26C12">
            <w:pPr>
              <w:jc w:val="center"/>
              <w:rPr>
                <w:rFonts w:ascii="Arial" w:hAnsi="Arial" w:cs="Arial"/>
              </w:rPr>
            </w:pPr>
            <w:r>
              <w:rPr>
                <w:rFonts w:ascii="Arial" w:hAnsi="Arial" w:cs="Arial"/>
              </w:rPr>
              <w:t>RRP</w:t>
            </w:r>
          </w:p>
        </w:tc>
      </w:tr>
      <w:tr w:rsidR="00FC17C6" w:rsidRPr="00573C45" w14:paraId="0994A545" w14:textId="4E6C77B6" w:rsidTr="00FC17C6">
        <w:tc>
          <w:tcPr>
            <w:tcW w:w="1658" w:type="dxa"/>
            <w:vAlign w:val="center"/>
          </w:tcPr>
          <w:p w14:paraId="1C1CA85E" w14:textId="3B2E094A" w:rsidR="00FC17C6" w:rsidRPr="00573C45" w:rsidRDefault="00FC17C6" w:rsidP="00E26C12">
            <w:pPr>
              <w:jc w:val="center"/>
              <w:rPr>
                <w:rFonts w:ascii="Arial" w:eastAsia="Calibri" w:hAnsi="Arial" w:cs="Arial"/>
                <w:sz w:val="20"/>
                <w:szCs w:val="20"/>
                <w:lang w:val="ro-RO"/>
              </w:rPr>
            </w:pPr>
            <w:r>
              <w:rPr>
                <w:rFonts w:ascii="Arial" w:eastAsia="Calibri" w:hAnsi="Arial" w:cs="Arial"/>
                <w:sz w:val="20"/>
                <w:szCs w:val="20"/>
                <w:lang w:val="ro-RO"/>
              </w:rPr>
              <w:t>MASTER</w:t>
            </w:r>
          </w:p>
        </w:tc>
        <w:tc>
          <w:tcPr>
            <w:tcW w:w="1552" w:type="dxa"/>
            <w:vAlign w:val="center"/>
          </w:tcPr>
          <w:p w14:paraId="1273E51C" w14:textId="26626AF3" w:rsidR="00FC17C6" w:rsidRPr="00573C45" w:rsidRDefault="007B3A5B" w:rsidP="00E26C12">
            <w:pPr>
              <w:jc w:val="center"/>
              <w:rPr>
                <w:rFonts w:ascii="Arial" w:eastAsia="Calibri" w:hAnsi="Arial" w:cs="Arial"/>
                <w:sz w:val="20"/>
                <w:szCs w:val="20"/>
                <w:lang w:val="ro-RO"/>
              </w:rPr>
            </w:pPr>
            <w:r>
              <w:rPr>
                <w:rFonts w:ascii="Arial" w:eastAsia="Calibri" w:hAnsi="Arial" w:cs="Arial"/>
                <w:sz w:val="20"/>
                <w:szCs w:val="20"/>
                <w:lang w:val="ro-RO"/>
              </w:rPr>
              <w:t>16</w:t>
            </w:r>
          </w:p>
        </w:tc>
        <w:tc>
          <w:tcPr>
            <w:tcW w:w="1598" w:type="dxa"/>
            <w:vAlign w:val="center"/>
          </w:tcPr>
          <w:p w14:paraId="0329172D" w14:textId="2CBEB6A8" w:rsidR="00FC17C6" w:rsidRPr="00573C45" w:rsidRDefault="007B3A5B" w:rsidP="00E26C12">
            <w:pPr>
              <w:jc w:val="center"/>
              <w:rPr>
                <w:rFonts w:ascii="Arial" w:eastAsia="Calibri" w:hAnsi="Arial" w:cs="Arial"/>
                <w:sz w:val="20"/>
                <w:szCs w:val="20"/>
                <w:lang w:val="ro-RO"/>
              </w:rPr>
            </w:pPr>
            <w:r>
              <w:rPr>
                <w:rFonts w:ascii="Arial" w:eastAsia="Calibri" w:hAnsi="Arial" w:cs="Arial"/>
                <w:sz w:val="20"/>
                <w:szCs w:val="20"/>
                <w:lang w:val="ro-RO"/>
              </w:rPr>
              <w:t>14</w:t>
            </w:r>
          </w:p>
        </w:tc>
        <w:tc>
          <w:tcPr>
            <w:tcW w:w="1552" w:type="dxa"/>
            <w:vAlign w:val="center"/>
          </w:tcPr>
          <w:p w14:paraId="5A6ACF12" w14:textId="10C7E903" w:rsidR="00FC17C6" w:rsidRPr="00573C45" w:rsidRDefault="007B3A5B" w:rsidP="00E26C12">
            <w:pPr>
              <w:jc w:val="center"/>
              <w:rPr>
                <w:rFonts w:ascii="Arial" w:eastAsia="Calibri" w:hAnsi="Arial" w:cs="Arial"/>
                <w:sz w:val="20"/>
                <w:szCs w:val="20"/>
                <w:lang w:val="ro-RO"/>
              </w:rPr>
            </w:pPr>
            <w:r>
              <w:rPr>
                <w:rFonts w:ascii="Arial" w:eastAsia="Calibri" w:hAnsi="Arial" w:cs="Arial"/>
                <w:sz w:val="20"/>
                <w:szCs w:val="20"/>
                <w:lang w:val="ro-RO"/>
              </w:rPr>
              <w:t>7</w:t>
            </w:r>
          </w:p>
        </w:tc>
        <w:tc>
          <w:tcPr>
            <w:tcW w:w="1599" w:type="dxa"/>
            <w:vAlign w:val="center"/>
          </w:tcPr>
          <w:p w14:paraId="4E96C872" w14:textId="7643519C" w:rsidR="00FC17C6" w:rsidRPr="00573C45" w:rsidRDefault="00FC17C6" w:rsidP="00E26C12">
            <w:pPr>
              <w:jc w:val="center"/>
              <w:rPr>
                <w:rFonts w:ascii="Arial" w:eastAsia="Calibri" w:hAnsi="Arial" w:cs="Arial"/>
                <w:sz w:val="20"/>
                <w:szCs w:val="20"/>
                <w:lang w:val="ro-RO"/>
              </w:rPr>
            </w:pPr>
            <w:r>
              <w:rPr>
                <w:rFonts w:ascii="Arial" w:eastAsia="Calibri" w:hAnsi="Arial" w:cs="Arial"/>
                <w:sz w:val="20"/>
                <w:szCs w:val="20"/>
                <w:lang w:val="ro-RO"/>
              </w:rPr>
              <w:t>14</w:t>
            </w:r>
          </w:p>
        </w:tc>
        <w:tc>
          <w:tcPr>
            <w:tcW w:w="1437" w:type="dxa"/>
          </w:tcPr>
          <w:p w14:paraId="32397063" w14:textId="1161C1AF" w:rsidR="00FC17C6" w:rsidRPr="00573C45" w:rsidRDefault="007B3A5B" w:rsidP="00E26C12">
            <w:pPr>
              <w:jc w:val="center"/>
              <w:rPr>
                <w:rFonts w:ascii="Arial" w:eastAsia="Calibri" w:hAnsi="Arial" w:cs="Arial"/>
                <w:sz w:val="20"/>
                <w:szCs w:val="20"/>
                <w:lang w:val="ro-RO"/>
              </w:rPr>
            </w:pPr>
            <w:r>
              <w:rPr>
                <w:rFonts w:ascii="Arial" w:eastAsia="Calibri" w:hAnsi="Arial" w:cs="Arial"/>
                <w:sz w:val="20"/>
                <w:szCs w:val="20"/>
                <w:lang w:val="ro-RO"/>
              </w:rPr>
              <w:t>0</w:t>
            </w:r>
          </w:p>
        </w:tc>
      </w:tr>
      <w:tr w:rsidR="00FC17C6" w:rsidRPr="00573C45" w14:paraId="339C43C4" w14:textId="609955B0" w:rsidTr="00E06761">
        <w:tc>
          <w:tcPr>
            <w:tcW w:w="1658" w:type="dxa"/>
            <w:vAlign w:val="center"/>
          </w:tcPr>
          <w:p w14:paraId="2694F21A" w14:textId="77777777" w:rsidR="00FC17C6" w:rsidRPr="00573C45" w:rsidRDefault="00FC17C6" w:rsidP="00E26C12">
            <w:pPr>
              <w:jc w:val="center"/>
              <w:rPr>
                <w:rFonts w:ascii="Arial" w:eastAsia="Calibri" w:hAnsi="Arial" w:cs="Arial"/>
                <w:b/>
                <w:sz w:val="20"/>
                <w:szCs w:val="20"/>
                <w:lang w:val="ro-RO"/>
              </w:rPr>
            </w:pPr>
            <w:r w:rsidRPr="00573C45">
              <w:rPr>
                <w:rFonts w:ascii="Arial" w:eastAsia="Calibri" w:hAnsi="Arial" w:cs="Arial"/>
                <w:b/>
                <w:sz w:val="20"/>
                <w:szCs w:val="20"/>
                <w:lang w:val="ro-RO"/>
              </w:rPr>
              <w:t>TOTAL</w:t>
            </w:r>
          </w:p>
        </w:tc>
        <w:tc>
          <w:tcPr>
            <w:tcW w:w="3150" w:type="dxa"/>
            <w:gridSpan w:val="2"/>
            <w:vAlign w:val="center"/>
          </w:tcPr>
          <w:p w14:paraId="3B18A577" w14:textId="548775FC" w:rsidR="00FC17C6" w:rsidRPr="00573C45" w:rsidRDefault="007B3A5B" w:rsidP="00E26C12">
            <w:pPr>
              <w:jc w:val="center"/>
              <w:rPr>
                <w:rFonts w:ascii="Arial" w:eastAsia="Calibri" w:hAnsi="Arial" w:cs="Arial"/>
                <w:b/>
                <w:sz w:val="20"/>
                <w:szCs w:val="20"/>
                <w:lang w:val="ro-RO"/>
              </w:rPr>
            </w:pPr>
            <w:r>
              <w:rPr>
                <w:rFonts w:ascii="Arial" w:eastAsia="Calibri" w:hAnsi="Arial" w:cs="Arial"/>
                <w:b/>
                <w:sz w:val="20"/>
                <w:szCs w:val="20"/>
                <w:lang w:val="ro-RO"/>
              </w:rPr>
              <w:t>30</w:t>
            </w:r>
          </w:p>
        </w:tc>
        <w:tc>
          <w:tcPr>
            <w:tcW w:w="4588" w:type="dxa"/>
            <w:gridSpan w:val="3"/>
            <w:vAlign w:val="center"/>
          </w:tcPr>
          <w:p w14:paraId="757924F7" w14:textId="7FAA72C6" w:rsidR="00FC17C6" w:rsidRDefault="007B3A5B" w:rsidP="00E26C12">
            <w:pPr>
              <w:jc w:val="center"/>
              <w:rPr>
                <w:rFonts w:ascii="Arial" w:eastAsia="Calibri" w:hAnsi="Arial" w:cs="Arial"/>
                <w:b/>
                <w:sz w:val="20"/>
                <w:szCs w:val="20"/>
                <w:lang w:val="ro-RO"/>
              </w:rPr>
            </w:pPr>
            <w:r>
              <w:rPr>
                <w:rFonts w:ascii="Arial" w:eastAsia="Calibri" w:hAnsi="Arial" w:cs="Arial"/>
                <w:b/>
                <w:sz w:val="20"/>
                <w:szCs w:val="20"/>
                <w:lang w:val="ro-RO"/>
              </w:rPr>
              <w:t>21</w:t>
            </w:r>
          </w:p>
        </w:tc>
      </w:tr>
    </w:tbl>
    <w:p w14:paraId="5635B7C6" w14:textId="1992FED7" w:rsidR="000B3CEC" w:rsidRDefault="000B3CEC" w:rsidP="000B3CEC">
      <w:pPr>
        <w:rPr>
          <w:rFonts w:ascii="Arial" w:eastAsia="Calibri" w:hAnsi="Arial" w:cs="Arial"/>
          <w:noProof/>
          <w:sz w:val="20"/>
          <w:szCs w:val="20"/>
        </w:rPr>
      </w:pPr>
    </w:p>
    <w:p w14:paraId="6F81DBAB" w14:textId="6FEC0763" w:rsidR="00A257C4" w:rsidRDefault="00A257C4" w:rsidP="000B3CEC">
      <w:pPr>
        <w:spacing w:after="0" w:line="240" w:lineRule="auto"/>
        <w:rPr>
          <w:rFonts w:ascii="Arial" w:hAnsi="Arial" w:cs="Arial"/>
        </w:rPr>
      </w:pPr>
      <w:r w:rsidRPr="00573C45">
        <w:rPr>
          <w:rFonts w:ascii="Arial" w:eastAsia="Calibri" w:hAnsi="Arial" w:cs="Arial"/>
          <w:noProof/>
          <w:sz w:val="20"/>
          <w:szCs w:val="20"/>
        </w:rPr>
        <w:lastRenderedPageBreak/>
        <w:drawing>
          <wp:anchor distT="0" distB="0" distL="114300" distR="114300" simplePos="0" relativeHeight="251694080" behindDoc="0" locked="0" layoutInCell="1" allowOverlap="1" wp14:anchorId="1EA532B9" wp14:editId="06C47477">
            <wp:simplePos x="0" y="0"/>
            <wp:positionH relativeFrom="margin">
              <wp:posOffset>29845</wp:posOffset>
            </wp:positionH>
            <wp:positionV relativeFrom="paragraph">
              <wp:posOffset>182245</wp:posOffset>
            </wp:positionV>
            <wp:extent cx="5852160" cy="2392680"/>
            <wp:effectExtent l="0" t="0" r="15240" b="7620"/>
            <wp:wrapSquare wrapText="bothSides"/>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p w14:paraId="39B4A105" w14:textId="77777777" w:rsidR="008803C4" w:rsidRDefault="008803C4" w:rsidP="00A257C4">
      <w:pPr>
        <w:spacing w:after="0"/>
        <w:jc w:val="center"/>
        <w:rPr>
          <w:rFonts w:ascii="Arial" w:hAnsi="Arial" w:cs="Arial"/>
          <w:color w:val="767171" w:themeColor="background2" w:themeShade="80"/>
          <w:sz w:val="20"/>
          <w:szCs w:val="20"/>
        </w:rPr>
      </w:pPr>
    </w:p>
    <w:p w14:paraId="0EEF85A0" w14:textId="33C459EA" w:rsidR="00A257C4" w:rsidRPr="00573C45" w:rsidRDefault="00A257C4" w:rsidP="00A257C4">
      <w:pPr>
        <w:spacing w:after="0"/>
        <w:jc w:val="center"/>
        <w:rPr>
          <w:rFonts w:ascii="Arial" w:hAnsi="Arial" w:cs="Arial"/>
          <w:color w:val="767171" w:themeColor="background2" w:themeShade="80"/>
          <w:sz w:val="20"/>
          <w:szCs w:val="20"/>
        </w:rPr>
      </w:pPr>
      <w:r w:rsidRPr="00573C45">
        <w:rPr>
          <w:rFonts w:ascii="Arial" w:hAnsi="Arial" w:cs="Arial"/>
          <w:color w:val="767171" w:themeColor="background2" w:themeShade="80"/>
          <w:sz w:val="20"/>
          <w:szCs w:val="20"/>
        </w:rPr>
        <w:t>Nr. studenţilor licenţiaţi la ambele specializări ale facultăţii din promoţia 20</w:t>
      </w:r>
      <w:r w:rsidR="008803C4">
        <w:rPr>
          <w:rFonts w:ascii="Arial" w:hAnsi="Arial" w:cs="Arial"/>
          <w:color w:val="767171" w:themeColor="background2" w:themeShade="80"/>
          <w:sz w:val="20"/>
          <w:szCs w:val="20"/>
        </w:rPr>
        <w:t>21</w:t>
      </w:r>
      <w:r w:rsidRPr="00573C45">
        <w:rPr>
          <w:rFonts w:ascii="Arial" w:hAnsi="Arial" w:cs="Arial"/>
          <w:color w:val="767171" w:themeColor="background2" w:themeShade="80"/>
          <w:sz w:val="20"/>
          <w:szCs w:val="20"/>
        </w:rPr>
        <w:t xml:space="preserve"> </w:t>
      </w:r>
    </w:p>
    <w:p w14:paraId="15E6123C" w14:textId="77777777" w:rsidR="00A257C4" w:rsidRPr="00573C45" w:rsidRDefault="00A257C4" w:rsidP="00A257C4">
      <w:pPr>
        <w:spacing w:after="0"/>
        <w:jc w:val="center"/>
        <w:rPr>
          <w:rFonts w:ascii="Arial" w:hAnsi="Arial" w:cs="Arial"/>
          <w:color w:val="767171" w:themeColor="background2" w:themeShade="80"/>
          <w:sz w:val="20"/>
          <w:szCs w:val="20"/>
        </w:rPr>
      </w:pPr>
      <w:r w:rsidRPr="00573C45">
        <w:rPr>
          <w:rFonts w:ascii="Arial" w:hAnsi="Arial" w:cs="Arial"/>
          <w:color w:val="767171" w:themeColor="background2" w:themeShade="80"/>
          <w:sz w:val="20"/>
          <w:szCs w:val="20"/>
        </w:rPr>
        <w:t>comparativ cu anul precedent</w:t>
      </w:r>
    </w:p>
    <w:p w14:paraId="011B7C38" w14:textId="77777777" w:rsidR="00A257C4" w:rsidRDefault="00A257C4" w:rsidP="000B3CEC">
      <w:pPr>
        <w:spacing w:after="0" w:line="240" w:lineRule="auto"/>
        <w:rPr>
          <w:rFonts w:ascii="Arial" w:hAnsi="Arial" w:cs="Arial"/>
        </w:rPr>
      </w:pPr>
    </w:p>
    <w:p w14:paraId="414B33FC" w14:textId="77777777" w:rsidR="00AE5623" w:rsidRPr="00A40484" w:rsidRDefault="00AE5623" w:rsidP="00AE5623">
      <w:pPr>
        <w:spacing w:after="0" w:line="240" w:lineRule="auto"/>
        <w:rPr>
          <w:rFonts w:ascii="Arial" w:hAnsi="Arial" w:cs="Arial"/>
          <w:b/>
          <w:lang w:val="ro-RO"/>
        </w:rPr>
      </w:pPr>
      <w:r w:rsidRPr="00A40484">
        <w:rPr>
          <w:rFonts w:ascii="Arial" w:hAnsi="Arial" w:cs="Arial"/>
          <w:b/>
          <w:lang w:val="ro-RO"/>
        </w:rPr>
        <w:t>PRACTICA STUDENŢEASCĂ</w:t>
      </w:r>
    </w:p>
    <w:p w14:paraId="7D161566" w14:textId="77777777" w:rsidR="00AE5623" w:rsidRPr="00A40484" w:rsidRDefault="00AE5623" w:rsidP="00AE5623">
      <w:pPr>
        <w:spacing w:after="0" w:line="240" w:lineRule="auto"/>
        <w:rPr>
          <w:rFonts w:ascii="Arial" w:hAnsi="Arial" w:cs="Arial"/>
          <w:lang w:val="ro-RO"/>
        </w:rPr>
      </w:pPr>
    </w:p>
    <w:p w14:paraId="533FD580" w14:textId="11CE540E" w:rsidR="00AE5623" w:rsidRPr="00A40484" w:rsidRDefault="00AE5623" w:rsidP="00AE5623">
      <w:pPr>
        <w:spacing w:after="0" w:line="240" w:lineRule="auto"/>
        <w:jc w:val="both"/>
        <w:rPr>
          <w:rFonts w:ascii="Arial" w:hAnsi="Arial" w:cs="Arial"/>
          <w:lang w:val="ro-RO"/>
        </w:rPr>
      </w:pPr>
      <w:r w:rsidRPr="00A40484">
        <w:rPr>
          <w:rFonts w:ascii="Arial" w:hAnsi="Arial" w:cs="Arial"/>
          <w:lang w:val="ro-RO"/>
        </w:rPr>
        <w:t>Practica de specialitate se desfăşoară la nivelul fiecărui an universitar. În 20</w:t>
      </w:r>
      <w:r w:rsidR="00A40484" w:rsidRPr="00A40484">
        <w:rPr>
          <w:rFonts w:ascii="Arial" w:hAnsi="Arial" w:cs="Arial"/>
          <w:lang w:val="ro-RO"/>
        </w:rPr>
        <w:t>20</w:t>
      </w:r>
      <w:r w:rsidRPr="00A40484">
        <w:rPr>
          <w:rFonts w:ascii="Arial" w:hAnsi="Arial" w:cs="Arial"/>
          <w:lang w:val="ro-RO"/>
        </w:rPr>
        <w:t>-20</w:t>
      </w:r>
      <w:r w:rsidR="00A40484" w:rsidRPr="00A40484">
        <w:rPr>
          <w:rFonts w:ascii="Arial" w:hAnsi="Arial" w:cs="Arial"/>
          <w:lang w:val="ro-RO"/>
        </w:rPr>
        <w:t>21</w:t>
      </w:r>
      <w:r w:rsidRPr="00A40484">
        <w:rPr>
          <w:rFonts w:ascii="Arial" w:hAnsi="Arial" w:cs="Arial"/>
          <w:lang w:val="ro-RO"/>
        </w:rPr>
        <w:t xml:space="preserve">, aceasta s-a realizat pentru studenţi sub diverse forme (excursii de studiu, workshop-uri, proiectarea şi executarea unor construcţii simple din lemn, pământ, baloţi de paie, etc., practică în birouri de arhitectură şi pe şantier), </w:t>
      </w:r>
      <w:r w:rsidR="00A40484" w:rsidRPr="00A40484">
        <w:rPr>
          <w:rFonts w:ascii="Arial" w:hAnsi="Arial" w:cs="Arial"/>
          <w:lang w:val="ro-RO"/>
        </w:rPr>
        <w:t>cu respectarea condițiilor impuse de pandemia COVID19. O</w:t>
      </w:r>
      <w:r w:rsidRPr="00A40484">
        <w:rPr>
          <w:rFonts w:ascii="Arial" w:hAnsi="Arial" w:cs="Arial"/>
          <w:lang w:val="ro-RO"/>
        </w:rPr>
        <w:t xml:space="preserve"> parte din studenţi au mers în străinătate, în practica de vară, prin programul Erasmus.</w:t>
      </w:r>
    </w:p>
    <w:p w14:paraId="52EE7B9F" w14:textId="7D4D7686" w:rsidR="00AE5623" w:rsidRPr="00E06761" w:rsidRDefault="00AE5623" w:rsidP="00AE5623">
      <w:pPr>
        <w:spacing w:after="0" w:line="240" w:lineRule="auto"/>
        <w:rPr>
          <w:rFonts w:ascii="Arial" w:hAnsi="Arial" w:cs="Arial"/>
          <w:highlight w:val="cyan"/>
          <w:lang w:val="ro-RO"/>
        </w:rPr>
      </w:pPr>
    </w:p>
    <w:tbl>
      <w:tblPr>
        <w:tblW w:w="8784" w:type="dxa"/>
        <w:tblCellMar>
          <w:top w:w="15" w:type="dxa"/>
          <w:bottom w:w="15" w:type="dxa"/>
        </w:tblCellMar>
        <w:tblLook w:val="04A0" w:firstRow="1" w:lastRow="0" w:firstColumn="1" w:lastColumn="0" w:noHBand="0" w:noVBand="1"/>
      </w:tblPr>
      <w:tblGrid>
        <w:gridCol w:w="1940"/>
        <w:gridCol w:w="6844"/>
      </w:tblGrid>
      <w:tr w:rsidR="006E239B" w:rsidRPr="006E239B" w14:paraId="37B86359" w14:textId="77777777" w:rsidTr="00997402">
        <w:trPr>
          <w:trHeight w:val="1095"/>
        </w:trPr>
        <w:tc>
          <w:tcPr>
            <w:tcW w:w="1940" w:type="dxa"/>
            <w:tcBorders>
              <w:top w:val="single" w:sz="4" w:space="0" w:color="000000"/>
              <w:left w:val="single" w:sz="4" w:space="0" w:color="000000"/>
              <w:bottom w:val="single" w:sz="4" w:space="0" w:color="000000"/>
              <w:right w:val="single" w:sz="4" w:space="0" w:color="000000"/>
            </w:tcBorders>
            <w:vAlign w:val="center"/>
            <w:hideMark/>
          </w:tcPr>
          <w:p w14:paraId="2CBFC814" w14:textId="77777777" w:rsidR="006E239B" w:rsidRPr="006E239B" w:rsidRDefault="006E239B" w:rsidP="006E239B">
            <w:pPr>
              <w:spacing w:after="0" w:line="240" w:lineRule="auto"/>
              <w:jc w:val="center"/>
              <w:rPr>
                <w:rFonts w:ascii="Calibri" w:eastAsia="Times New Roman" w:hAnsi="Calibri" w:cs="Calibri"/>
                <w:b/>
                <w:bCs/>
                <w:color w:val="000000"/>
                <w:lang w:val="en-GB" w:eastAsia="en-GB"/>
              </w:rPr>
            </w:pPr>
            <w:r w:rsidRPr="006E239B">
              <w:rPr>
                <w:rFonts w:ascii="Calibri" w:eastAsia="Times New Roman" w:hAnsi="Calibri" w:cs="Calibri"/>
                <w:b/>
                <w:bCs/>
                <w:color w:val="000000"/>
                <w:lang w:val="en-GB" w:eastAsia="en-GB"/>
              </w:rPr>
              <w:t>Denumire practică</w:t>
            </w:r>
          </w:p>
        </w:tc>
        <w:tc>
          <w:tcPr>
            <w:tcW w:w="6844" w:type="dxa"/>
            <w:tcBorders>
              <w:top w:val="single" w:sz="4" w:space="0" w:color="000000"/>
              <w:left w:val="single" w:sz="4" w:space="0" w:color="000000"/>
              <w:bottom w:val="single" w:sz="4" w:space="0" w:color="000000"/>
              <w:right w:val="single" w:sz="4" w:space="0" w:color="000000"/>
            </w:tcBorders>
            <w:vAlign w:val="center"/>
            <w:hideMark/>
          </w:tcPr>
          <w:p w14:paraId="546B696D" w14:textId="77777777" w:rsidR="006E239B" w:rsidRPr="006E239B" w:rsidRDefault="006E239B" w:rsidP="006E239B">
            <w:pPr>
              <w:spacing w:after="0" w:line="240" w:lineRule="auto"/>
              <w:jc w:val="center"/>
              <w:rPr>
                <w:rFonts w:ascii="Calibri" w:eastAsia="Times New Roman" w:hAnsi="Calibri" w:cs="Calibri"/>
                <w:b/>
                <w:bCs/>
                <w:color w:val="000000"/>
                <w:lang w:val="en-GB" w:eastAsia="en-GB"/>
              </w:rPr>
            </w:pPr>
            <w:r w:rsidRPr="006E239B">
              <w:rPr>
                <w:rFonts w:ascii="Calibri" w:eastAsia="Times New Roman" w:hAnsi="Calibri" w:cs="Calibri"/>
                <w:b/>
                <w:bCs/>
                <w:color w:val="000000"/>
                <w:lang w:val="en-GB" w:eastAsia="en-GB"/>
              </w:rPr>
              <w:t>Tematica și descrierea practicii</w:t>
            </w:r>
          </w:p>
        </w:tc>
      </w:tr>
      <w:tr w:rsidR="006E239B" w:rsidRPr="006E239B" w14:paraId="5760BA23" w14:textId="77777777" w:rsidTr="00997402">
        <w:trPr>
          <w:trHeight w:val="1250"/>
        </w:trPr>
        <w:tc>
          <w:tcPr>
            <w:tcW w:w="1940" w:type="dxa"/>
            <w:tcBorders>
              <w:top w:val="single" w:sz="4" w:space="0" w:color="000000"/>
              <w:left w:val="single" w:sz="4" w:space="0" w:color="000000"/>
              <w:bottom w:val="single" w:sz="4" w:space="0" w:color="000000"/>
              <w:right w:val="single" w:sz="4" w:space="0" w:color="000000"/>
            </w:tcBorders>
            <w:vAlign w:val="center"/>
            <w:hideMark/>
          </w:tcPr>
          <w:p w14:paraId="37C824A0" w14:textId="77777777" w:rsidR="006E239B" w:rsidRPr="006E239B" w:rsidRDefault="006E239B" w:rsidP="006E239B">
            <w:pPr>
              <w:spacing w:after="0" w:line="240" w:lineRule="auto"/>
              <w:jc w:val="center"/>
              <w:rPr>
                <w:rFonts w:ascii="Calibri" w:eastAsia="Times New Roman" w:hAnsi="Calibri" w:cs="Calibri"/>
                <w:color w:val="000000"/>
                <w:lang w:val="en-GB" w:eastAsia="en-GB"/>
              </w:rPr>
            </w:pPr>
            <w:r w:rsidRPr="006E239B">
              <w:rPr>
                <w:rFonts w:ascii="Calibri" w:eastAsia="Times New Roman" w:hAnsi="Calibri" w:cs="Calibri"/>
                <w:color w:val="000000"/>
                <w:lang w:val="en-GB" w:eastAsia="en-GB"/>
              </w:rPr>
              <w:t>Atelierul "Mici Arhitecti" 2021</w:t>
            </w:r>
          </w:p>
        </w:tc>
        <w:tc>
          <w:tcPr>
            <w:tcW w:w="6844" w:type="dxa"/>
            <w:tcBorders>
              <w:top w:val="single" w:sz="4" w:space="0" w:color="000000"/>
              <w:left w:val="single" w:sz="4" w:space="0" w:color="000000"/>
              <w:bottom w:val="single" w:sz="4" w:space="0" w:color="000000"/>
              <w:right w:val="single" w:sz="4" w:space="0" w:color="000000"/>
            </w:tcBorders>
            <w:vAlign w:val="center"/>
            <w:hideMark/>
          </w:tcPr>
          <w:p w14:paraId="1431D90E" w14:textId="77777777" w:rsidR="006E239B" w:rsidRPr="006E239B" w:rsidRDefault="006E239B" w:rsidP="006E239B">
            <w:pPr>
              <w:spacing w:after="0" w:line="240" w:lineRule="auto"/>
              <w:jc w:val="center"/>
              <w:rPr>
                <w:rFonts w:ascii="Calibri" w:eastAsia="Times New Roman" w:hAnsi="Calibri" w:cs="Calibri"/>
                <w:color w:val="000000"/>
                <w:lang w:val="en-GB" w:eastAsia="en-GB"/>
              </w:rPr>
            </w:pPr>
            <w:r w:rsidRPr="006E239B">
              <w:rPr>
                <w:rFonts w:ascii="Calibri" w:eastAsia="Times New Roman" w:hAnsi="Calibri" w:cs="Calibri"/>
                <w:color w:val="000000"/>
                <w:lang w:val="en-GB" w:eastAsia="en-GB"/>
              </w:rPr>
              <w:t>Workshop cu copii. Se vor prezenta principalele caracteristici, materiale și tehnologii ale arhitecturi rurale identificate la ei în localitate. (Realizarea de relevee, reprezentări arhitecturale, deplasări pe teren)</w:t>
            </w:r>
          </w:p>
        </w:tc>
      </w:tr>
      <w:tr w:rsidR="006E239B" w:rsidRPr="006E239B" w14:paraId="2CBFA5EC" w14:textId="77777777" w:rsidTr="00436849">
        <w:trPr>
          <w:trHeight w:val="1225"/>
        </w:trPr>
        <w:tc>
          <w:tcPr>
            <w:tcW w:w="1940" w:type="dxa"/>
            <w:tcBorders>
              <w:top w:val="single" w:sz="4" w:space="0" w:color="000000"/>
              <w:left w:val="single" w:sz="4" w:space="0" w:color="000000"/>
              <w:bottom w:val="nil"/>
              <w:right w:val="single" w:sz="4" w:space="0" w:color="000000"/>
            </w:tcBorders>
            <w:vAlign w:val="center"/>
            <w:hideMark/>
          </w:tcPr>
          <w:p w14:paraId="34D1B891" w14:textId="77777777" w:rsidR="006E239B" w:rsidRPr="006E239B" w:rsidRDefault="006E239B" w:rsidP="006E239B">
            <w:pPr>
              <w:spacing w:after="0" w:line="240" w:lineRule="auto"/>
              <w:jc w:val="center"/>
              <w:rPr>
                <w:rFonts w:ascii="Calibri" w:eastAsia="Times New Roman" w:hAnsi="Calibri" w:cs="Calibri"/>
                <w:color w:val="000000"/>
                <w:lang w:val="en-GB" w:eastAsia="en-GB"/>
              </w:rPr>
            </w:pPr>
            <w:r w:rsidRPr="006E239B">
              <w:rPr>
                <w:rFonts w:ascii="Calibri" w:eastAsia="Times New Roman" w:hAnsi="Calibri" w:cs="Calibri"/>
                <w:color w:val="000000"/>
                <w:lang w:val="en-GB" w:eastAsia="en-GB"/>
              </w:rPr>
              <w:t xml:space="preserve">Casa de pasari </w:t>
            </w:r>
          </w:p>
        </w:tc>
        <w:tc>
          <w:tcPr>
            <w:tcW w:w="6844" w:type="dxa"/>
            <w:tcBorders>
              <w:top w:val="single" w:sz="4" w:space="0" w:color="000000"/>
              <w:left w:val="single" w:sz="4" w:space="0" w:color="000000"/>
              <w:bottom w:val="nil"/>
              <w:right w:val="single" w:sz="4" w:space="0" w:color="000000"/>
            </w:tcBorders>
            <w:vAlign w:val="center"/>
            <w:hideMark/>
          </w:tcPr>
          <w:p w14:paraId="6CA26312" w14:textId="77777777" w:rsidR="006E239B" w:rsidRPr="006E239B" w:rsidRDefault="006E239B" w:rsidP="006E239B">
            <w:pPr>
              <w:spacing w:after="0" w:line="240" w:lineRule="auto"/>
              <w:jc w:val="center"/>
              <w:rPr>
                <w:rFonts w:ascii="Calibri" w:eastAsia="Times New Roman" w:hAnsi="Calibri" w:cs="Calibri"/>
                <w:color w:val="000000"/>
                <w:lang w:val="en-GB" w:eastAsia="en-GB"/>
              </w:rPr>
            </w:pPr>
            <w:r w:rsidRPr="006E239B">
              <w:rPr>
                <w:rFonts w:ascii="Calibri" w:eastAsia="Times New Roman" w:hAnsi="Calibri" w:cs="Calibri"/>
                <w:color w:val="000000"/>
                <w:lang w:val="en-GB" w:eastAsia="en-GB"/>
              </w:rPr>
              <w:t xml:space="preserve">proiectare si executie casa de pasari </w:t>
            </w:r>
            <w:r w:rsidRPr="006E239B">
              <w:rPr>
                <w:rFonts w:ascii="Calibri" w:eastAsia="Times New Roman" w:hAnsi="Calibri" w:cs="Calibri"/>
                <w:color w:val="000000"/>
                <w:lang w:val="en-GB" w:eastAsia="en-GB"/>
              </w:rPr>
              <w:br/>
              <w:t>(DIY tools required)</w:t>
            </w:r>
            <w:r w:rsidRPr="006E239B">
              <w:rPr>
                <w:rFonts w:ascii="Calibri" w:eastAsia="Times New Roman" w:hAnsi="Calibri" w:cs="Calibri"/>
                <w:color w:val="000000"/>
                <w:lang w:val="en-GB" w:eastAsia="en-GB"/>
              </w:rPr>
              <w:br/>
              <w:t xml:space="preserve">1 saptamana proiectare si redactare planse </w:t>
            </w:r>
            <w:r w:rsidRPr="006E239B">
              <w:rPr>
                <w:rFonts w:ascii="Calibri" w:eastAsia="Times New Roman" w:hAnsi="Calibri" w:cs="Calibri"/>
                <w:color w:val="000000"/>
                <w:lang w:val="en-GB" w:eastAsia="en-GB"/>
              </w:rPr>
              <w:br/>
              <w:t>1 saptamana realizare obiect</w:t>
            </w:r>
            <w:r w:rsidRPr="006E239B">
              <w:rPr>
                <w:rFonts w:ascii="Calibri" w:eastAsia="Times New Roman" w:hAnsi="Calibri" w:cs="Calibri"/>
                <w:color w:val="000000"/>
                <w:lang w:val="en-GB" w:eastAsia="en-GB"/>
              </w:rPr>
              <w:br/>
              <w:t>experiment fotogrametrie si comparare proiect vs obiect realizat</w:t>
            </w:r>
          </w:p>
        </w:tc>
      </w:tr>
      <w:tr w:rsidR="006E239B" w:rsidRPr="006E239B" w14:paraId="19EE01F9" w14:textId="77777777" w:rsidTr="00997402">
        <w:trPr>
          <w:trHeight w:val="735"/>
        </w:trPr>
        <w:tc>
          <w:tcPr>
            <w:tcW w:w="1940" w:type="dxa"/>
            <w:tcBorders>
              <w:top w:val="single" w:sz="4" w:space="0" w:color="000000"/>
              <w:left w:val="single" w:sz="4" w:space="0" w:color="000000"/>
              <w:bottom w:val="single" w:sz="4" w:space="0" w:color="000000"/>
              <w:right w:val="single" w:sz="4" w:space="0" w:color="000000"/>
            </w:tcBorders>
            <w:vAlign w:val="center"/>
            <w:hideMark/>
          </w:tcPr>
          <w:p w14:paraId="4F4D164A" w14:textId="77777777" w:rsidR="006E239B" w:rsidRPr="006E239B" w:rsidRDefault="006E239B" w:rsidP="006E239B">
            <w:pPr>
              <w:spacing w:after="0" w:line="240" w:lineRule="auto"/>
              <w:jc w:val="center"/>
              <w:rPr>
                <w:rFonts w:ascii="Calibri" w:eastAsia="Times New Roman" w:hAnsi="Calibri" w:cs="Calibri"/>
                <w:color w:val="000000"/>
                <w:lang w:val="en-GB" w:eastAsia="en-GB"/>
              </w:rPr>
            </w:pPr>
            <w:r w:rsidRPr="006E239B">
              <w:rPr>
                <w:rFonts w:ascii="Calibri" w:eastAsia="Times New Roman" w:hAnsi="Calibri" w:cs="Calibri"/>
                <w:color w:val="000000"/>
                <w:lang w:val="en-GB" w:eastAsia="en-GB"/>
              </w:rPr>
              <w:t>PORTOFOLIU de AN</w:t>
            </w:r>
          </w:p>
        </w:tc>
        <w:tc>
          <w:tcPr>
            <w:tcW w:w="6844" w:type="dxa"/>
            <w:tcBorders>
              <w:top w:val="single" w:sz="4" w:space="0" w:color="000000"/>
              <w:left w:val="single" w:sz="4" w:space="0" w:color="000000"/>
              <w:bottom w:val="single" w:sz="4" w:space="0" w:color="000000"/>
              <w:right w:val="single" w:sz="4" w:space="0" w:color="000000"/>
            </w:tcBorders>
            <w:vAlign w:val="center"/>
            <w:hideMark/>
          </w:tcPr>
          <w:p w14:paraId="5B5D00A1" w14:textId="77777777" w:rsidR="006E239B" w:rsidRPr="006E239B" w:rsidRDefault="006E239B" w:rsidP="006E239B">
            <w:pPr>
              <w:spacing w:after="0" w:line="240" w:lineRule="auto"/>
              <w:jc w:val="center"/>
              <w:rPr>
                <w:rFonts w:ascii="Calibri" w:eastAsia="Times New Roman" w:hAnsi="Calibri" w:cs="Calibri"/>
                <w:color w:val="000000"/>
                <w:lang w:val="en-GB" w:eastAsia="en-GB"/>
              </w:rPr>
            </w:pPr>
            <w:r w:rsidRPr="006E239B">
              <w:rPr>
                <w:rFonts w:ascii="Calibri" w:eastAsia="Times New Roman" w:hAnsi="Calibri" w:cs="Calibri"/>
                <w:color w:val="000000"/>
                <w:lang w:val="en-GB" w:eastAsia="en-GB"/>
              </w:rPr>
              <w:t>workshop de portofolii- In Design</w:t>
            </w:r>
          </w:p>
        </w:tc>
      </w:tr>
      <w:tr w:rsidR="006E239B" w:rsidRPr="006E239B" w14:paraId="5708B3EC" w14:textId="77777777" w:rsidTr="00997402">
        <w:trPr>
          <w:trHeight w:val="1695"/>
        </w:trPr>
        <w:tc>
          <w:tcPr>
            <w:tcW w:w="1940" w:type="dxa"/>
            <w:tcBorders>
              <w:top w:val="nil"/>
              <w:left w:val="single" w:sz="4" w:space="0" w:color="000000"/>
              <w:bottom w:val="single" w:sz="4" w:space="0" w:color="000000"/>
              <w:right w:val="single" w:sz="4" w:space="0" w:color="000000"/>
            </w:tcBorders>
            <w:vAlign w:val="center"/>
            <w:hideMark/>
          </w:tcPr>
          <w:p w14:paraId="5ACE6CFF" w14:textId="77777777" w:rsidR="006E239B" w:rsidRPr="006E239B" w:rsidRDefault="006E239B" w:rsidP="006E239B">
            <w:pPr>
              <w:spacing w:after="0" w:line="240" w:lineRule="auto"/>
              <w:jc w:val="center"/>
              <w:rPr>
                <w:rFonts w:ascii="Calibri" w:eastAsia="Times New Roman" w:hAnsi="Calibri" w:cs="Calibri"/>
                <w:color w:val="000000"/>
                <w:lang w:val="en-GB" w:eastAsia="en-GB"/>
              </w:rPr>
            </w:pPr>
            <w:r w:rsidRPr="006E239B">
              <w:rPr>
                <w:rFonts w:ascii="Calibri" w:eastAsia="Times New Roman" w:hAnsi="Calibri" w:cs="Calibri"/>
                <w:color w:val="000000"/>
                <w:lang w:val="en-GB" w:eastAsia="en-GB"/>
              </w:rPr>
              <w:lastRenderedPageBreak/>
              <w:t>Disecție arhitecturală</w:t>
            </w:r>
          </w:p>
        </w:tc>
        <w:tc>
          <w:tcPr>
            <w:tcW w:w="6844" w:type="dxa"/>
            <w:tcBorders>
              <w:top w:val="nil"/>
              <w:left w:val="single" w:sz="4" w:space="0" w:color="000000"/>
              <w:bottom w:val="single" w:sz="4" w:space="0" w:color="000000"/>
              <w:right w:val="single" w:sz="4" w:space="0" w:color="000000"/>
            </w:tcBorders>
            <w:vAlign w:val="center"/>
            <w:hideMark/>
          </w:tcPr>
          <w:p w14:paraId="3C384DAD" w14:textId="77777777" w:rsidR="006E239B" w:rsidRPr="006E239B" w:rsidRDefault="006E239B" w:rsidP="00436849">
            <w:pPr>
              <w:spacing w:after="0" w:line="240" w:lineRule="auto"/>
              <w:rPr>
                <w:rFonts w:ascii="Calibri" w:eastAsia="Times New Roman" w:hAnsi="Calibri" w:cs="Calibri"/>
                <w:color w:val="000000"/>
                <w:lang w:val="en-GB" w:eastAsia="en-GB"/>
              </w:rPr>
            </w:pPr>
            <w:r w:rsidRPr="006E239B">
              <w:rPr>
                <w:rFonts w:ascii="Calibri" w:eastAsia="Times New Roman" w:hAnsi="Calibri" w:cs="Calibri"/>
                <w:color w:val="000000"/>
                <w:lang w:val="en-GB" w:eastAsia="en-GB"/>
              </w:rPr>
              <w:t>În cadrul acestei practici se vor analiza critic, prin ilustrații, o serie de case reprezentative din secolul al XXl-lea. Fiecare student va primi o casă contemporană care va fi analizată pe baza principiilor învățate în cadrul acestui an la materia Teoria arhitecturii. În primele 2-3 zile se vor analiza planurile, secțiunile casei și se va realiza un model 3d în SketchUp pentru o mai bună înțelegere a clădirii, după care se vor analiza diverse principii învățate la Teoria arhitecturi. Ultimele 2 zile se vor realiza o serie de planșe A4 în Photoshop cu rezultatele analizei.</w:t>
            </w:r>
          </w:p>
        </w:tc>
      </w:tr>
      <w:tr w:rsidR="006E239B" w:rsidRPr="006E239B" w14:paraId="175D4A35" w14:textId="77777777" w:rsidTr="00997402">
        <w:trPr>
          <w:trHeight w:val="4901"/>
        </w:trPr>
        <w:tc>
          <w:tcPr>
            <w:tcW w:w="1940" w:type="dxa"/>
            <w:tcBorders>
              <w:top w:val="nil"/>
              <w:left w:val="single" w:sz="4" w:space="0" w:color="000000"/>
              <w:bottom w:val="single" w:sz="4" w:space="0" w:color="000000"/>
              <w:right w:val="single" w:sz="4" w:space="0" w:color="000000"/>
            </w:tcBorders>
            <w:vAlign w:val="center"/>
            <w:hideMark/>
          </w:tcPr>
          <w:p w14:paraId="03EB48EB" w14:textId="77777777" w:rsidR="006E239B" w:rsidRPr="006E239B" w:rsidRDefault="006E239B" w:rsidP="006E239B">
            <w:pPr>
              <w:spacing w:after="0" w:line="240" w:lineRule="auto"/>
              <w:jc w:val="center"/>
              <w:rPr>
                <w:rFonts w:ascii="Calibri" w:eastAsia="Times New Roman" w:hAnsi="Calibri" w:cs="Calibri"/>
                <w:color w:val="000000"/>
                <w:lang w:val="en-GB" w:eastAsia="en-GB"/>
              </w:rPr>
            </w:pPr>
            <w:r w:rsidRPr="006E239B">
              <w:rPr>
                <w:rFonts w:ascii="Calibri" w:eastAsia="Times New Roman" w:hAnsi="Calibri" w:cs="Calibri"/>
                <w:color w:val="000000"/>
                <w:lang w:val="en-GB" w:eastAsia="en-GB"/>
              </w:rPr>
              <w:t>Apos editia 6</w:t>
            </w:r>
          </w:p>
        </w:tc>
        <w:tc>
          <w:tcPr>
            <w:tcW w:w="6844" w:type="dxa"/>
            <w:tcBorders>
              <w:top w:val="nil"/>
              <w:left w:val="single" w:sz="4" w:space="0" w:color="000000"/>
              <w:bottom w:val="single" w:sz="4" w:space="0" w:color="000000"/>
              <w:right w:val="single" w:sz="4" w:space="0" w:color="000000"/>
            </w:tcBorders>
            <w:hideMark/>
          </w:tcPr>
          <w:p w14:paraId="74590D39" w14:textId="77777777" w:rsidR="006E239B" w:rsidRPr="006E239B" w:rsidRDefault="006E239B" w:rsidP="006E239B">
            <w:pPr>
              <w:spacing w:after="0" w:line="240" w:lineRule="auto"/>
              <w:rPr>
                <w:rFonts w:ascii="Calibri" w:eastAsia="Times New Roman" w:hAnsi="Calibri" w:cs="Calibri"/>
                <w:color w:val="000000"/>
                <w:lang w:val="en-GB" w:eastAsia="en-GB"/>
              </w:rPr>
            </w:pPr>
            <w:r w:rsidRPr="006E239B">
              <w:rPr>
                <w:rFonts w:ascii="Calibri" w:eastAsia="Times New Roman" w:hAnsi="Calibri" w:cs="Calibri"/>
                <w:color w:val="000000"/>
                <w:lang w:val="en-GB" w:eastAsia="en-GB"/>
              </w:rPr>
              <w:t xml:space="preserve">Workshop de arhitectura traditionala: tiglarit, zidit si dulgherit in jurul bisericii evanghelice de la Apoș/jud.Sibiu precum și la micromuzeul de țiglă istorică din vecinanatea tiglariei. </w:t>
            </w:r>
            <w:r w:rsidRPr="006E239B">
              <w:rPr>
                <w:rFonts w:ascii="Calibri" w:eastAsia="Times New Roman" w:hAnsi="Calibri" w:cs="Calibri"/>
                <w:color w:val="000000"/>
                <w:lang w:val="en-GB" w:eastAsia="en-GB"/>
              </w:rPr>
              <w:br/>
              <w:t xml:space="preserve">Vom continua lucrarile incepute in anii trecuti si vom aplica cele invatate intervenind la terminarea si finisarea micromuzeului de tigla traditionala. Vom face vizite de studiu la bisericile fortificate din zona iar pasionatii de fotografie pot participa la un microatelier in care ne facem propriile aparate foto si experimentam cu ele. </w:t>
            </w:r>
            <w:r w:rsidRPr="006E239B">
              <w:rPr>
                <w:rFonts w:ascii="Calibri" w:eastAsia="Times New Roman" w:hAnsi="Calibri" w:cs="Calibri"/>
                <w:color w:val="000000"/>
                <w:lang w:val="en-GB" w:eastAsia="en-GB"/>
              </w:rPr>
              <w:br/>
              <w:t xml:space="preserve">Cazarea, masa si transportul de la Sibiu la Apoș sunt asigurate la locatie de catre cei de la Asociatia Villa Abbatis si Ambulanta pentru Monumente. </w:t>
            </w:r>
            <w:r w:rsidRPr="006E239B">
              <w:rPr>
                <w:rFonts w:ascii="Calibri" w:eastAsia="Times New Roman" w:hAnsi="Calibri" w:cs="Calibri"/>
                <w:color w:val="000000"/>
                <w:lang w:val="en-GB" w:eastAsia="en-GB"/>
              </w:rPr>
              <w:br/>
              <w:t xml:space="preserve">Transportul pana la Sibiu se va face pe cont propriu. De la Sibiu la Apoș este asigurat. </w:t>
            </w:r>
            <w:r w:rsidRPr="006E239B">
              <w:rPr>
                <w:rFonts w:ascii="Calibri" w:eastAsia="Times New Roman" w:hAnsi="Calibri" w:cs="Calibri"/>
                <w:color w:val="000000"/>
                <w:lang w:val="en-GB" w:eastAsia="en-GB"/>
              </w:rPr>
              <w:br/>
              <w:t>Se impune trimiterea pe mail a unui scurt CV , a catorva randuri de intentie precum si conditie fizica zdravana, pasiune pentru patrimoniu si voie buna!</w:t>
            </w:r>
            <w:r w:rsidRPr="006E239B">
              <w:rPr>
                <w:rFonts w:ascii="Calibri" w:eastAsia="Times New Roman" w:hAnsi="Calibri" w:cs="Calibri"/>
                <w:color w:val="000000"/>
                <w:lang w:val="en-GB" w:eastAsia="en-GB"/>
              </w:rPr>
              <w:br/>
              <w:t>Detalii de la editiile trecute puteti gasi pe blogul anului 3 si 5, cautand dupa Apos.</w:t>
            </w:r>
          </w:p>
        </w:tc>
      </w:tr>
      <w:tr w:rsidR="006E239B" w:rsidRPr="006E239B" w14:paraId="1069523A" w14:textId="77777777" w:rsidTr="00997402">
        <w:trPr>
          <w:trHeight w:val="1969"/>
        </w:trPr>
        <w:tc>
          <w:tcPr>
            <w:tcW w:w="1940" w:type="dxa"/>
            <w:tcBorders>
              <w:top w:val="single" w:sz="4" w:space="0" w:color="000000"/>
              <w:left w:val="single" w:sz="4" w:space="0" w:color="000000"/>
              <w:bottom w:val="single" w:sz="4" w:space="0" w:color="000000"/>
              <w:right w:val="single" w:sz="4" w:space="0" w:color="000000"/>
            </w:tcBorders>
            <w:vAlign w:val="center"/>
            <w:hideMark/>
          </w:tcPr>
          <w:p w14:paraId="70F48886" w14:textId="77777777" w:rsidR="006E239B" w:rsidRPr="006E239B" w:rsidRDefault="006E239B" w:rsidP="006E239B">
            <w:pPr>
              <w:spacing w:after="0" w:line="240" w:lineRule="auto"/>
              <w:jc w:val="center"/>
              <w:rPr>
                <w:rFonts w:ascii="Calibri" w:eastAsia="Times New Roman" w:hAnsi="Calibri" w:cs="Calibri"/>
                <w:color w:val="000000"/>
                <w:lang w:val="en-GB" w:eastAsia="en-GB"/>
              </w:rPr>
            </w:pPr>
            <w:r w:rsidRPr="006E239B">
              <w:rPr>
                <w:rFonts w:ascii="Calibri" w:eastAsia="Times New Roman" w:hAnsi="Calibri" w:cs="Calibri"/>
                <w:color w:val="000000"/>
                <w:lang w:val="en-GB" w:eastAsia="en-GB"/>
              </w:rPr>
              <w:t>Edu-Art 2021 Re-publica ”Stadion”</w:t>
            </w:r>
          </w:p>
        </w:tc>
        <w:tc>
          <w:tcPr>
            <w:tcW w:w="6844" w:type="dxa"/>
            <w:tcBorders>
              <w:top w:val="single" w:sz="4" w:space="0" w:color="000000"/>
              <w:left w:val="single" w:sz="4" w:space="0" w:color="000000"/>
              <w:bottom w:val="single" w:sz="4" w:space="0" w:color="000000"/>
              <w:right w:val="single" w:sz="4" w:space="0" w:color="000000"/>
            </w:tcBorders>
            <w:vAlign w:val="center"/>
            <w:hideMark/>
          </w:tcPr>
          <w:p w14:paraId="70268280" w14:textId="77777777" w:rsidR="006E239B" w:rsidRPr="006E239B" w:rsidRDefault="006E239B" w:rsidP="006E239B">
            <w:pPr>
              <w:spacing w:after="0" w:line="240" w:lineRule="auto"/>
              <w:rPr>
                <w:rFonts w:ascii="Calibri" w:eastAsia="Times New Roman" w:hAnsi="Calibri" w:cs="Calibri"/>
                <w:color w:val="000000"/>
                <w:lang w:val="en-GB" w:eastAsia="en-GB"/>
              </w:rPr>
            </w:pPr>
            <w:r w:rsidRPr="006E239B">
              <w:rPr>
                <w:rFonts w:ascii="Calibri" w:eastAsia="Times New Roman" w:hAnsi="Calibri" w:cs="Calibri"/>
                <w:color w:val="000000"/>
                <w:lang w:val="en-GB" w:eastAsia="en-GB"/>
              </w:rPr>
              <w:t xml:space="preserve">Re-publica „Stadion” – atelier de urbanism tactic și artă în spațiul public, condus împreună cu Constanța Dohotaru [MD] și Andrei Vatamaniuc [MD], cu participarea artistei Anna Bantiuc [MD]. </w:t>
            </w:r>
            <w:r w:rsidRPr="006E239B">
              <w:rPr>
                <w:rFonts w:ascii="Calibri" w:eastAsia="Times New Roman" w:hAnsi="Calibri" w:cs="Calibri"/>
                <w:color w:val="000000"/>
                <w:lang w:val="en-GB" w:eastAsia="en-GB"/>
              </w:rPr>
              <w:br/>
              <w:t>Vom încerca să găsim metode creative și eficiente de redobândire temporară și permanentă a spațiului public din fața porților Stadionului Republican (str. Tighina colț cu Al. Șciusev) din Chișinău. De asemenea, vom explora, regândi spațiul și cu un buget modest vom interveni în acel spațiu printr-o instalație concepută împreună.</w:t>
            </w:r>
            <w:r w:rsidRPr="006E239B">
              <w:rPr>
                <w:rFonts w:ascii="Calibri" w:eastAsia="Times New Roman" w:hAnsi="Calibri" w:cs="Calibri"/>
                <w:color w:val="000000"/>
                <w:lang w:val="en-GB" w:eastAsia="en-GB"/>
              </w:rPr>
              <w:br/>
              <w:t>Atelierul vine să susțină mișcarea Stadionul este Republican, care oferă o platformă de comunicare și interacțiune cu privire la viitorul fostului Stadion Republican și modul în care autoritățile gestionează acest patrimoniu.</w:t>
            </w:r>
          </w:p>
        </w:tc>
      </w:tr>
      <w:tr w:rsidR="006E239B" w:rsidRPr="006E239B" w14:paraId="4F3D542D" w14:textId="77777777" w:rsidTr="00997402">
        <w:trPr>
          <w:trHeight w:val="1969"/>
        </w:trPr>
        <w:tc>
          <w:tcPr>
            <w:tcW w:w="1940" w:type="dxa"/>
            <w:tcBorders>
              <w:top w:val="single" w:sz="4" w:space="0" w:color="000000"/>
              <w:left w:val="single" w:sz="4" w:space="0" w:color="000000"/>
              <w:bottom w:val="single" w:sz="4" w:space="0" w:color="000000"/>
              <w:right w:val="single" w:sz="4" w:space="0" w:color="000000"/>
            </w:tcBorders>
            <w:vAlign w:val="center"/>
            <w:hideMark/>
          </w:tcPr>
          <w:p w14:paraId="338439F0" w14:textId="77777777" w:rsidR="006E239B" w:rsidRPr="006E239B" w:rsidRDefault="006E239B" w:rsidP="006E239B">
            <w:pPr>
              <w:spacing w:after="0" w:line="240" w:lineRule="auto"/>
              <w:jc w:val="center"/>
              <w:rPr>
                <w:rFonts w:ascii="Calibri" w:eastAsia="Times New Roman" w:hAnsi="Calibri" w:cs="Calibri"/>
                <w:color w:val="000000"/>
                <w:lang w:val="en-GB" w:eastAsia="en-GB"/>
              </w:rPr>
            </w:pPr>
            <w:r w:rsidRPr="006E239B">
              <w:rPr>
                <w:rFonts w:ascii="Calibri" w:eastAsia="Times New Roman" w:hAnsi="Calibri" w:cs="Calibri"/>
                <w:color w:val="000000"/>
                <w:lang w:val="en-GB" w:eastAsia="en-GB"/>
              </w:rPr>
              <w:t>Petrila 2021: patrimoniu | rural+urban</w:t>
            </w:r>
          </w:p>
        </w:tc>
        <w:tc>
          <w:tcPr>
            <w:tcW w:w="6844" w:type="dxa"/>
            <w:tcBorders>
              <w:top w:val="single" w:sz="4" w:space="0" w:color="000000"/>
              <w:left w:val="single" w:sz="4" w:space="0" w:color="000000"/>
              <w:bottom w:val="single" w:sz="4" w:space="0" w:color="000000"/>
              <w:right w:val="single" w:sz="4" w:space="0" w:color="000000"/>
            </w:tcBorders>
            <w:vAlign w:val="bottom"/>
            <w:hideMark/>
          </w:tcPr>
          <w:p w14:paraId="72AF6EDF" w14:textId="77777777" w:rsidR="006E239B" w:rsidRPr="006E239B" w:rsidRDefault="006E239B" w:rsidP="006E239B">
            <w:pPr>
              <w:spacing w:after="0" w:line="240" w:lineRule="auto"/>
              <w:rPr>
                <w:rFonts w:ascii="Calibri" w:eastAsia="Times New Roman" w:hAnsi="Calibri" w:cs="Calibri"/>
                <w:color w:val="000000"/>
                <w:lang w:val="en-GB" w:eastAsia="en-GB"/>
              </w:rPr>
            </w:pPr>
            <w:r w:rsidRPr="006E239B">
              <w:rPr>
                <w:rFonts w:ascii="Calibri" w:eastAsia="Times New Roman" w:hAnsi="Calibri" w:cs="Calibri"/>
                <w:color w:val="000000"/>
                <w:lang w:val="en-GB" w:eastAsia="en-GB"/>
              </w:rPr>
              <w:t>Practica îmbină două micro-intervenții pentru a pune în valoare două obiecte arhitecturale din universuri distincte: anexa din lemn a casei familiei Croitoru din Răscoala (consolidare, restaurare și refuncționalizare) și Centrul Pompadou din ansamblul Minei Petrila (actualizare artă murală și reparații).</w:t>
            </w:r>
            <w:r w:rsidRPr="006E239B">
              <w:rPr>
                <w:rFonts w:ascii="Calibri" w:eastAsia="Times New Roman" w:hAnsi="Calibri" w:cs="Calibri"/>
                <w:color w:val="000000"/>
                <w:lang w:val="en-GB" w:eastAsia="en-GB"/>
              </w:rPr>
              <w:br/>
            </w:r>
            <w:r w:rsidRPr="006E239B">
              <w:rPr>
                <w:rFonts w:ascii="Calibri" w:eastAsia="Times New Roman" w:hAnsi="Calibri" w:cs="Calibri"/>
                <w:color w:val="000000"/>
                <w:lang w:val="en-GB" w:eastAsia="en-GB"/>
              </w:rPr>
              <w:br/>
              <w:t>Pe lângă activitățile propriu-zise, practica include drumeții, pregătirea și participarea la un eveniment cultural la Mina Petrila.</w:t>
            </w:r>
          </w:p>
        </w:tc>
      </w:tr>
      <w:tr w:rsidR="006E239B" w:rsidRPr="006E239B" w14:paraId="3B100049" w14:textId="77777777" w:rsidTr="00997402">
        <w:trPr>
          <w:trHeight w:val="1329"/>
        </w:trPr>
        <w:tc>
          <w:tcPr>
            <w:tcW w:w="1940" w:type="dxa"/>
            <w:tcBorders>
              <w:top w:val="single" w:sz="4" w:space="0" w:color="000000"/>
              <w:left w:val="single" w:sz="4" w:space="0" w:color="000000"/>
              <w:bottom w:val="nil"/>
              <w:right w:val="single" w:sz="4" w:space="0" w:color="000000"/>
            </w:tcBorders>
            <w:vAlign w:val="center"/>
            <w:hideMark/>
          </w:tcPr>
          <w:p w14:paraId="7ED3233A" w14:textId="77777777" w:rsidR="006E239B" w:rsidRPr="006E239B" w:rsidRDefault="006E239B" w:rsidP="006E239B">
            <w:pPr>
              <w:spacing w:after="0" w:line="240" w:lineRule="auto"/>
              <w:jc w:val="center"/>
              <w:rPr>
                <w:rFonts w:ascii="Calibri" w:eastAsia="Times New Roman" w:hAnsi="Calibri" w:cs="Calibri"/>
                <w:color w:val="000000"/>
                <w:lang w:val="en-GB" w:eastAsia="en-GB"/>
              </w:rPr>
            </w:pPr>
            <w:r w:rsidRPr="006E239B">
              <w:rPr>
                <w:rFonts w:ascii="Calibri" w:eastAsia="Times New Roman" w:hAnsi="Calibri" w:cs="Calibri"/>
                <w:color w:val="000000"/>
                <w:lang w:val="en-GB" w:eastAsia="en-GB"/>
              </w:rPr>
              <w:lastRenderedPageBreak/>
              <w:t>Modelare digitala si print 3d (nivel incepator)</w:t>
            </w:r>
          </w:p>
        </w:tc>
        <w:tc>
          <w:tcPr>
            <w:tcW w:w="6844" w:type="dxa"/>
            <w:tcBorders>
              <w:top w:val="single" w:sz="4" w:space="0" w:color="000000"/>
              <w:left w:val="single" w:sz="4" w:space="0" w:color="000000"/>
              <w:bottom w:val="single" w:sz="4" w:space="0" w:color="000000"/>
              <w:right w:val="single" w:sz="4" w:space="0" w:color="000000"/>
            </w:tcBorders>
            <w:vAlign w:val="center"/>
            <w:hideMark/>
          </w:tcPr>
          <w:p w14:paraId="04FB62F5" w14:textId="77777777" w:rsidR="006E239B" w:rsidRPr="006E239B" w:rsidRDefault="006E239B" w:rsidP="00436849">
            <w:pPr>
              <w:spacing w:after="0" w:line="240" w:lineRule="auto"/>
              <w:rPr>
                <w:rFonts w:ascii="Calibri" w:eastAsia="Times New Roman" w:hAnsi="Calibri" w:cs="Calibri"/>
                <w:color w:val="000000"/>
                <w:lang w:val="en-GB" w:eastAsia="en-GB"/>
              </w:rPr>
            </w:pPr>
            <w:r w:rsidRPr="006E239B">
              <w:rPr>
                <w:rFonts w:ascii="Calibri" w:eastAsia="Times New Roman" w:hAnsi="Calibri" w:cs="Calibri"/>
                <w:color w:val="000000"/>
                <w:lang w:val="en-GB" w:eastAsia="en-GB"/>
              </w:rPr>
              <w:t>Partea de modelare digitala se va realiza la nivel de incepator cu utilizarea softului Rhino 3d si extensia sa Grasshopper (+plug-ins).</w:t>
            </w:r>
            <w:r w:rsidRPr="006E239B">
              <w:rPr>
                <w:rFonts w:ascii="Calibri" w:eastAsia="Times New Roman" w:hAnsi="Calibri" w:cs="Calibri"/>
                <w:color w:val="000000"/>
                <w:lang w:val="en-GB" w:eastAsia="en-GB"/>
              </w:rPr>
              <w:br/>
              <w:t>Se vor dezbate strategii de generare formala si se vor realiza o serie de imprimari 3d ale modelelor create in cadrul practicii.</w:t>
            </w:r>
          </w:p>
        </w:tc>
      </w:tr>
      <w:tr w:rsidR="006E239B" w:rsidRPr="006E239B" w14:paraId="3DACDEB9" w14:textId="77777777" w:rsidTr="00997402">
        <w:trPr>
          <w:trHeight w:val="1661"/>
        </w:trPr>
        <w:tc>
          <w:tcPr>
            <w:tcW w:w="1940" w:type="dxa"/>
            <w:tcBorders>
              <w:top w:val="single" w:sz="4" w:space="0" w:color="000000"/>
              <w:left w:val="single" w:sz="4" w:space="0" w:color="000000"/>
              <w:bottom w:val="single" w:sz="4" w:space="0" w:color="000000"/>
              <w:right w:val="single" w:sz="4" w:space="0" w:color="000000"/>
            </w:tcBorders>
            <w:vAlign w:val="center"/>
            <w:hideMark/>
          </w:tcPr>
          <w:p w14:paraId="6FE7BB98" w14:textId="77777777" w:rsidR="006E239B" w:rsidRPr="006E239B" w:rsidRDefault="006E239B" w:rsidP="006E239B">
            <w:pPr>
              <w:spacing w:after="0" w:line="240" w:lineRule="auto"/>
              <w:jc w:val="center"/>
              <w:rPr>
                <w:rFonts w:ascii="Calibri" w:eastAsia="Times New Roman" w:hAnsi="Calibri" w:cs="Calibri"/>
                <w:color w:val="000000"/>
                <w:lang w:val="en-GB" w:eastAsia="en-GB"/>
              </w:rPr>
            </w:pPr>
            <w:r w:rsidRPr="006E239B">
              <w:rPr>
                <w:rFonts w:ascii="Calibri" w:eastAsia="Times New Roman" w:hAnsi="Calibri" w:cs="Calibri"/>
                <w:color w:val="000000"/>
                <w:lang w:val="en-GB" w:eastAsia="en-GB"/>
              </w:rPr>
              <w:t xml:space="preserve">Turn alimentare furnal Bocșa: Ambulanța pentru Monumente Banat </w:t>
            </w:r>
          </w:p>
        </w:tc>
        <w:tc>
          <w:tcPr>
            <w:tcW w:w="6844" w:type="dxa"/>
            <w:tcBorders>
              <w:top w:val="single" w:sz="4" w:space="0" w:color="000000"/>
              <w:left w:val="single" w:sz="4" w:space="0" w:color="000000"/>
              <w:bottom w:val="single" w:sz="4" w:space="0" w:color="000000"/>
              <w:right w:val="single" w:sz="4" w:space="0" w:color="000000"/>
            </w:tcBorders>
            <w:vAlign w:val="center"/>
            <w:hideMark/>
          </w:tcPr>
          <w:p w14:paraId="2814B693" w14:textId="77777777" w:rsidR="006E239B" w:rsidRPr="006E239B" w:rsidRDefault="006E239B" w:rsidP="00436849">
            <w:pPr>
              <w:spacing w:after="0" w:line="240" w:lineRule="auto"/>
              <w:rPr>
                <w:rFonts w:ascii="Calibri" w:eastAsia="Times New Roman" w:hAnsi="Calibri" w:cs="Calibri"/>
                <w:color w:val="000000"/>
                <w:lang w:val="en-GB" w:eastAsia="en-GB"/>
              </w:rPr>
            </w:pPr>
            <w:r w:rsidRPr="006E239B">
              <w:rPr>
                <w:rFonts w:ascii="Calibri" w:eastAsia="Times New Roman" w:hAnsi="Calibri" w:cs="Calibri"/>
                <w:color w:val="000000"/>
                <w:lang w:val="en-GB" w:eastAsia="en-GB"/>
              </w:rPr>
              <w:t xml:space="preserve">În cadrul proiectului se propune atât desfășurarea activităților specifice de punere în siguranță a clădirii - organizarea de șantier, igienizarea clădirii și a vegetației adiacente, desfacerea elementelor desprinse și /sau aflate în stare de precolaps, completarea, plombarea și înlocuirea punctuală a elementelor structurale afectate, refacerea și completarea învelitorilor; precum și o serie de evenimente culturale organizare cu scopul de a apropia comunitatea locală de obiectul de patrimoniu. Intervențiile propuse asupra Turnului de alimentare furnal Bocșa vizează în principal învelitorile celor trei corpuri ale monumentului, completarea și consolidarea acolo unde aceast lucru este posibil și refacerea completă a șarpantei acolo unde este necesar. </w:t>
            </w:r>
          </w:p>
        </w:tc>
      </w:tr>
      <w:tr w:rsidR="006E239B" w:rsidRPr="006E239B" w14:paraId="62B0AFCF" w14:textId="77777777" w:rsidTr="00997402">
        <w:trPr>
          <w:trHeight w:val="1080"/>
        </w:trPr>
        <w:tc>
          <w:tcPr>
            <w:tcW w:w="1940" w:type="dxa"/>
            <w:tcBorders>
              <w:top w:val="nil"/>
              <w:left w:val="single" w:sz="4" w:space="0" w:color="000000"/>
              <w:bottom w:val="single" w:sz="4" w:space="0" w:color="000000"/>
              <w:right w:val="single" w:sz="4" w:space="0" w:color="000000"/>
            </w:tcBorders>
            <w:vAlign w:val="center"/>
            <w:hideMark/>
          </w:tcPr>
          <w:p w14:paraId="2BE93753" w14:textId="77777777" w:rsidR="006E239B" w:rsidRPr="006E239B" w:rsidRDefault="006E239B" w:rsidP="006E239B">
            <w:pPr>
              <w:spacing w:after="0" w:line="240" w:lineRule="auto"/>
              <w:jc w:val="center"/>
              <w:rPr>
                <w:rFonts w:ascii="Calibri" w:eastAsia="Times New Roman" w:hAnsi="Calibri" w:cs="Calibri"/>
                <w:color w:val="000000"/>
                <w:lang w:val="en-GB" w:eastAsia="en-GB"/>
              </w:rPr>
            </w:pPr>
            <w:r w:rsidRPr="006E239B">
              <w:rPr>
                <w:rFonts w:ascii="Calibri" w:eastAsia="Times New Roman" w:hAnsi="Calibri" w:cs="Calibri"/>
                <w:color w:val="000000"/>
                <w:lang w:val="en-GB" w:eastAsia="en-GB"/>
              </w:rPr>
              <w:t>Practica foto</w:t>
            </w:r>
          </w:p>
        </w:tc>
        <w:tc>
          <w:tcPr>
            <w:tcW w:w="6844" w:type="dxa"/>
            <w:tcBorders>
              <w:top w:val="single" w:sz="4" w:space="0" w:color="000000"/>
              <w:left w:val="single" w:sz="4" w:space="0" w:color="000000"/>
              <w:bottom w:val="single" w:sz="4" w:space="0" w:color="000000"/>
              <w:right w:val="single" w:sz="4" w:space="0" w:color="000000"/>
            </w:tcBorders>
            <w:vAlign w:val="center"/>
            <w:hideMark/>
          </w:tcPr>
          <w:p w14:paraId="2CFC3602" w14:textId="77777777" w:rsidR="006E239B" w:rsidRPr="006E239B" w:rsidRDefault="006E239B" w:rsidP="00436849">
            <w:pPr>
              <w:spacing w:after="0" w:line="240" w:lineRule="auto"/>
              <w:rPr>
                <w:rFonts w:ascii="Calibri" w:eastAsia="Times New Roman" w:hAnsi="Calibri" w:cs="Calibri"/>
                <w:color w:val="000000"/>
                <w:lang w:val="en-GB" w:eastAsia="en-GB"/>
              </w:rPr>
            </w:pPr>
            <w:r w:rsidRPr="006E239B">
              <w:rPr>
                <w:rFonts w:ascii="Calibri" w:eastAsia="Times New Roman" w:hAnsi="Calibri" w:cs="Calibri"/>
                <w:color w:val="000000"/>
                <w:lang w:val="en-GB" w:eastAsia="en-GB"/>
              </w:rPr>
              <w:t>Compozitie, perceptie, multidisciplinaritate, teorie foto, proiect foto, cunoasterea orasului (TM)</w:t>
            </w:r>
          </w:p>
        </w:tc>
      </w:tr>
      <w:tr w:rsidR="006E239B" w:rsidRPr="006E239B" w14:paraId="1B229245" w14:textId="77777777" w:rsidTr="00997402">
        <w:trPr>
          <w:trHeight w:val="5655"/>
        </w:trPr>
        <w:tc>
          <w:tcPr>
            <w:tcW w:w="1940" w:type="dxa"/>
            <w:tcBorders>
              <w:top w:val="single" w:sz="4" w:space="0" w:color="000000"/>
              <w:left w:val="nil"/>
              <w:bottom w:val="single" w:sz="4" w:space="0" w:color="000000"/>
              <w:right w:val="single" w:sz="4" w:space="0" w:color="000000"/>
            </w:tcBorders>
            <w:vAlign w:val="bottom"/>
            <w:hideMark/>
          </w:tcPr>
          <w:p w14:paraId="2F55842C" w14:textId="77777777" w:rsidR="006E239B" w:rsidRPr="006E239B" w:rsidRDefault="006E239B" w:rsidP="006E239B">
            <w:pPr>
              <w:spacing w:after="0" w:line="240" w:lineRule="auto"/>
              <w:rPr>
                <w:rFonts w:ascii="Calibri" w:eastAsia="Times New Roman" w:hAnsi="Calibri" w:cs="Calibri"/>
                <w:color w:val="000000"/>
                <w:lang w:val="en-GB" w:eastAsia="en-GB"/>
              </w:rPr>
            </w:pPr>
            <w:r w:rsidRPr="006E239B">
              <w:rPr>
                <w:rFonts w:ascii="Calibri" w:eastAsia="Times New Roman" w:hAnsi="Calibri" w:cs="Calibri"/>
                <w:color w:val="000000"/>
                <w:lang w:val="en-GB" w:eastAsia="en-GB"/>
              </w:rPr>
              <w:t>Dealul Cerului</w:t>
            </w:r>
          </w:p>
        </w:tc>
        <w:tc>
          <w:tcPr>
            <w:tcW w:w="6844" w:type="dxa"/>
            <w:tcBorders>
              <w:top w:val="single" w:sz="4" w:space="0" w:color="000000"/>
              <w:left w:val="single" w:sz="4" w:space="0" w:color="000000"/>
              <w:bottom w:val="single" w:sz="4" w:space="0" w:color="000000"/>
              <w:right w:val="single" w:sz="4" w:space="0" w:color="000000"/>
            </w:tcBorders>
            <w:vAlign w:val="bottom"/>
            <w:hideMark/>
          </w:tcPr>
          <w:p w14:paraId="7EBC5C01" w14:textId="6020B612" w:rsidR="006E239B" w:rsidRPr="006E239B" w:rsidRDefault="006E239B" w:rsidP="006E239B">
            <w:pPr>
              <w:spacing w:after="0" w:line="240" w:lineRule="auto"/>
              <w:rPr>
                <w:rFonts w:ascii="Calibri" w:eastAsia="Times New Roman" w:hAnsi="Calibri" w:cs="Calibri"/>
                <w:color w:val="000000"/>
                <w:lang w:val="en-GB" w:eastAsia="en-GB"/>
              </w:rPr>
            </w:pPr>
            <w:r w:rsidRPr="006E239B">
              <w:rPr>
                <w:rFonts w:ascii="Calibri" w:eastAsia="Times New Roman" w:hAnsi="Calibri" w:cs="Calibri"/>
                <w:color w:val="000000"/>
                <w:lang w:val="en-GB" w:eastAsia="en-GB"/>
              </w:rPr>
              <w:t>Dragi colegi, ca in fiecare an Fundatia Archaeus continuă workshop-urile destinate studentilor de la arhitectură si tinerilor arhitecti.</w:t>
            </w:r>
            <w:r w:rsidRPr="006E239B">
              <w:rPr>
                <w:rFonts w:ascii="Calibri" w:eastAsia="Times New Roman" w:hAnsi="Calibri" w:cs="Calibri"/>
                <w:color w:val="000000"/>
                <w:lang w:val="en-GB" w:eastAsia="en-GB"/>
              </w:rPr>
              <w:br/>
              <w:t>Dealul Cerului, o platformă de workshop-uri deschisă în 2005, cu care Facultatea de Arhitectură din Timisoara și OAR Timiș se mândrește, face inscrieri pentru sesiunea 2021 pentru perioada 12 iulie / 1 august cu obligativitatea ca studentii sa rămână în echipele de lucru, minim 2 săptămani.</w:t>
            </w:r>
            <w:r w:rsidRPr="006E239B">
              <w:rPr>
                <w:rFonts w:ascii="Calibri" w:eastAsia="Times New Roman" w:hAnsi="Calibri" w:cs="Calibri"/>
                <w:color w:val="000000"/>
                <w:lang w:val="en-GB" w:eastAsia="en-GB"/>
              </w:rPr>
              <w:br/>
            </w:r>
            <w:r w:rsidRPr="006E239B">
              <w:rPr>
                <w:rFonts w:ascii="Calibri" w:eastAsia="Times New Roman" w:hAnsi="Calibri" w:cs="Calibri"/>
                <w:color w:val="000000"/>
                <w:lang w:val="en-GB" w:eastAsia="en-GB"/>
              </w:rPr>
              <w:br/>
              <w:t>Teme abordate / program în constructie -</w:t>
            </w:r>
            <w:r w:rsidRPr="006E239B">
              <w:rPr>
                <w:rFonts w:ascii="Calibri" w:eastAsia="Times New Roman" w:hAnsi="Calibri" w:cs="Calibri"/>
                <w:color w:val="000000"/>
                <w:lang w:val="en-GB" w:eastAsia="en-GB"/>
              </w:rPr>
              <w:br/>
            </w:r>
            <w:r w:rsidRPr="006E239B">
              <w:rPr>
                <w:rFonts w:ascii="Calibri" w:eastAsia="Times New Roman" w:hAnsi="Calibri" w:cs="Calibri"/>
                <w:color w:val="000000"/>
                <w:lang w:val="en-GB" w:eastAsia="en-GB"/>
              </w:rPr>
              <w:br/>
              <w:t>Dulgherie</w:t>
            </w:r>
            <w:r w:rsidRPr="006E239B">
              <w:rPr>
                <w:rFonts w:ascii="Calibri" w:eastAsia="Times New Roman" w:hAnsi="Calibri" w:cs="Calibri"/>
                <w:color w:val="000000"/>
                <w:lang w:val="en-GB" w:eastAsia="en-GB"/>
              </w:rPr>
              <w:br/>
              <w:t xml:space="preserve">Prelucrare metal </w:t>
            </w:r>
            <w:r w:rsidRPr="006E239B">
              <w:rPr>
                <w:rFonts w:ascii="Calibri" w:eastAsia="Times New Roman" w:hAnsi="Calibri" w:cs="Calibri"/>
                <w:color w:val="000000"/>
                <w:lang w:val="en-GB" w:eastAsia="en-GB"/>
              </w:rPr>
              <w:br/>
              <w:t>Proiectare si realizare pardoseli ceramice si din piatră</w:t>
            </w:r>
            <w:r w:rsidRPr="006E239B">
              <w:rPr>
                <w:rFonts w:ascii="Calibri" w:eastAsia="Times New Roman" w:hAnsi="Calibri" w:cs="Calibri"/>
                <w:color w:val="000000"/>
                <w:lang w:val="en-GB" w:eastAsia="en-GB"/>
              </w:rPr>
              <w:br/>
              <w:t xml:space="preserve">Participare la montaj sistem fotovoltaic </w:t>
            </w:r>
            <w:r w:rsidRPr="006E239B">
              <w:rPr>
                <w:rFonts w:ascii="Calibri" w:eastAsia="Times New Roman" w:hAnsi="Calibri" w:cs="Calibri"/>
                <w:color w:val="000000"/>
                <w:lang w:val="en-GB" w:eastAsia="en-GB"/>
              </w:rPr>
              <w:br/>
              <w:t xml:space="preserve">Instalatii sanitare </w:t>
            </w:r>
            <w:r w:rsidRPr="006E239B">
              <w:rPr>
                <w:rFonts w:ascii="Calibri" w:eastAsia="Times New Roman" w:hAnsi="Calibri" w:cs="Calibri"/>
                <w:color w:val="000000"/>
                <w:lang w:val="en-GB" w:eastAsia="en-GB"/>
              </w:rPr>
              <w:br/>
            </w:r>
            <w:r w:rsidRPr="006E239B">
              <w:rPr>
                <w:rFonts w:ascii="Calibri" w:eastAsia="Times New Roman" w:hAnsi="Calibri" w:cs="Calibri"/>
                <w:color w:val="000000"/>
                <w:lang w:val="en-GB" w:eastAsia="en-GB"/>
              </w:rPr>
              <w:br/>
            </w:r>
          </w:p>
        </w:tc>
      </w:tr>
      <w:tr w:rsidR="00997402" w:rsidRPr="00997402" w14:paraId="1890C441" w14:textId="77777777" w:rsidTr="00997402">
        <w:trPr>
          <w:trHeight w:val="1969"/>
        </w:trPr>
        <w:tc>
          <w:tcPr>
            <w:tcW w:w="1940" w:type="dxa"/>
            <w:tcBorders>
              <w:top w:val="single" w:sz="4" w:space="0" w:color="000000"/>
              <w:left w:val="nil"/>
              <w:bottom w:val="single" w:sz="4" w:space="0" w:color="000000"/>
              <w:right w:val="single" w:sz="4" w:space="0" w:color="000000"/>
            </w:tcBorders>
            <w:vAlign w:val="bottom"/>
            <w:hideMark/>
          </w:tcPr>
          <w:p w14:paraId="17C25A42" w14:textId="77777777" w:rsidR="00997402" w:rsidRPr="00997402" w:rsidRDefault="00997402" w:rsidP="00997402">
            <w:pPr>
              <w:spacing w:after="0" w:line="240" w:lineRule="auto"/>
              <w:rPr>
                <w:rFonts w:ascii="Calibri" w:eastAsia="Times New Roman" w:hAnsi="Calibri" w:cs="Calibri"/>
                <w:color w:val="000000"/>
                <w:lang w:val="en-GB" w:eastAsia="en-GB"/>
              </w:rPr>
            </w:pPr>
            <w:r w:rsidRPr="00997402">
              <w:rPr>
                <w:rFonts w:ascii="Calibri" w:eastAsia="Times New Roman" w:hAnsi="Calibri" w:cs="Calibri"/>
                <w:color w:val="000000"/>
                <w:lang w:val="en-GB" w:eastAsia="en-GB"/>
              </w:rPr>
              <w:lastRenderedPageBreak/>
              <w:t xml:space="preserve">Depozitul de cereale de la Giera: Ambulanța pentru Monumente Banat </w:t>
            </w:r>
          </w:p>
        </w:tc>
        <w:tc>
          <w:tcPr>
            <w:tcW w:w="6844" w:type="dxa"/>
            <w:tcBorders>
              <w:top w:val="single" w:sz="4" w:space="0" w:color="000000"/>
              <w:left w:val="single" w:sz="4" w:space="0" w:color="000000"/>
              <w:bottom w:val="single" w:sz="4" w:space="0" w:color="000000"/>
              <w:right w:val="single" w:sz="4" w:space="0" w:color="000000"/>
            </w:tcBorders>
            <w:vAlign w:val="bottom"/>
            <w:hideMark/>
          </w:tcPr>
          <w:p w14:paraId="160D555E" w14:textId="77777777" w:rsidR="00997402" w:rsidRPr="00997402" w:rsidRDefault="00997402" w:rsidP="00997402">
            <w:pPr>
              <w:spacing w:after="0" w:line="240" w:lineRule="auto"/>
              <w:rPr>
                <w:rFonts w:ascii="Calibri" w:eastAsia="Times New Roman" w:hAnsi="Calibri" w:cs="Calibri"/>
                <w:color w:val="000000"/>
                <w:lang w:val="en-GB" w:eastAsia="en-GB"/>
              </w:rPr>
            </w:pPr>
            <w:r w:rsidRPr="00997402">
              <w:rPr>
                <w:rFonts w:ascii="Calibri" w:eastAsia="Times New Roman" w:hAnsi="Calibri" w:cs="Calibri"/>
                <w:color w:val="000000"/>
                <w:lang w:val="en-GB" w:eastAsia="en-GB"/>
              </w:rPr>
              <w:t>Proiectul propune punerea în siguranță a monumentului istoric Depozit de cereale  din comuna Giera (LMI TM-II-m-B-06234). În cadrul practicii se vor desfășura activități specifice de punere în siguranță a clădirii - organizarea de șantier, desfacerea elementelor desprinse și /sau aflate în stare de precolaps, completarea, plombarea și înlocuirea punctuală a elementelor structurale afectate, refacerea și completarea învelitorilor. Intervențiile propuse asupra Depozitului de cereale din comuna Giera vizează în primul rând completarea și consolidarea porticului de acces în clădire, zona cea mai afectată a edificiului. Se va interveni punctual și la nivelul șarpantei, prin închiderea golurilor expuse, înlocuirea elementelor degradate (astereală, șorțuri de tablă), precum și prin completarea zonelor lipsă ale învelitorii.</w:t>
            </w:r>
          </w:p>
        </w:tc>
      </w:tr>
      <w:tr w:rsidR="00AF05C5" w:rsidRPr="00AF05C5" w14:paraId="27599FAB" w14:textId="77777777" w:rsidTr="00AF05C5">
        <w:trPr>
          <w:trHeight w:val="1969"/>
        </w:trPr>
        <w:tc>
          <w:tcPr>
            <w:tcW w:w="1940" w:type="dxa"/>
            <w:tcBorders>
              <w:top w:val="single" w:sz="4" w:space="0" w:color="000000"/>
              <w:left w:val="nil"/>
              <w:bottom w:val="single" w:sz="4" w:space="0" w:color="000000"/>
              <w:right w:val="single" w:sz="4" w:space="0" w:color="000000"/>
            </w:tcBorders>
            <w:vAlign w:val="bottom"/>
            <w:hideMark/>
          </w:tcPr>
          <w:p w14:paraId="713BB85A" w14:textId="77777777" w:rsidR="00AF05C5" w:rsidRPr="00AF05C5" w:rsidRDefault="00AF05C5" w:rsidP="00AF05C5">
            <w:pPr>
              <w:spacing w:after="0" w:line="240" w:lineRule="auto"/>
              <w:rPr>
                <w:rFonts w:ascii="Calibri" w:eastAsia="Times New Roman" w:hAnsi="Calibri" w:cs="Calibri"/>
                <w:color w:val="000000"/>
                <w:lang w:val="en-GB" w:eastAsia="en-GB"/>
              </w:rPr>
            </w:pPr>
            <w:r w:rsidRPr="00AF05C5">
              <w:rPr>
                <w:rFonts w:ascii="Calibri" w:eastAsia="Times New Roman" w:hAnsi="Calibri" w:cs="Calibri"/>
                <w:color w:val="000000"/>
                <w:lang w:val="en-GB" w:eastAsia="en-GB"/>
              </w:rPr>
              <w:t>Documentare LOCUIRE</w:t>
            </w:r>
          </w:p>
        </w:tc>
        <w:tc>
          <w:tcPr>
            <w:tcW w:w="6844" w:type="dxa"/>
            <w:tcBorders>
              <w:top w:val="single" w:sz="4" w:space="0" w:color="000000"/>
              <w:left w:val="single" w:sz="4" w:space="0" w:color="000000"/>
              <w:bottom w:val="single" w:sz="4" w:space="0" w:color="000000"/>
              <w:right w:val="single" w:sz="4" w:space="0" w:color="000000"/>
            </w:tcBorders>
            <w:vAlign w:val="bottom"/>
            <w:hideMark/>
          </w:tcPr>
          <w:p w14:paraId="1B1C4A43" w14:textId="77777777" w:rsidR="00AF05C5" w:rsidRPr="00AF05C5" w:rsidRDefault="00AF05C5" w:rsidP="00AF05C5">
            <w:pPr>
              <w:spacing w:after="0" w:line="240" w:lineRule="auto"/>
              <w:rPr>
                <w:rFonts w:ascii="Calibri" w:eastAsia="Times New Roman" w:hAnsi="Calibri" w:cs="Calibri"/>
                <w:color w:val="000000"/>
                <w:lang w:val="en-GB" w:eastAsia="en-GB"/>
              </w:rPr>
            </w:pPr>
            <w:r w:rsidRPr="00AF05C5">
              <w:rPr>
                <w:rFonts w:ascii="Calibri" w:eastAsia="Times New Roman" w:hAnsi="Calibri" w:cs="Calibri"/>
                <w:color w:val="000000"/>
                <w:lang w:val="en-GB" w:eastAsia="en-GB"/>
              </w:rPr>
              <w:t xml:space="preserve">Practica de documentare a programului funcțional de LOCUIRE va fi structurat pe mai multe secțiuni, cuprinzând:                                   1. Analiză comparativă planimetrii, relații spațiale la locuire, locuri                                                     2. Reprezentarea la proiectele de locuire                                                     3. Studiu mobilare (exemple case + schițe ergonomii spațiale extrase din Neufert + Raumpilot)                                                                   4. Analiza locuirii + a spațiilor din locuință de-a lungul timpului                                                               </w:t>
            </w:r>
          </w:p>
        </w:tc>
      </w:tr>
      <w:tr w:rsidR="00AF05C5" w:rsidRPr="00AF05C5" w14:paraId="1E730247" w14:textId="77777777" w:rsidTr="00AF05C5">
        <w:trPr>
          <w:trHeight w:val="384"/>
        </w:trPr>
        <w:tc>
          <w:tcPr>
            <w:tcW w:w="1940" w:type="dxa"/>
            <w:tcBorders>
              <w:top w:val="single" w:sz="4" w:space="0" w:color="000000"/>
              <w:left w:val="nil"/>
              <w:bottom w:val="single" w:sz="4" w:space="0" w:color="000000"/>
              <w:right w:val="single" w:sz="4" w:space="0" w:color="000000"/>
            </w:tcBorders>
            <w:vAlign w:val="bottom"/>
            <w:hideMark/>
          </w:tcPr>
          <w:p w14:paraId="344F26DB" w14:textId="77777777" w:rsidR="00AF05C5" w:rsidRPr="00AF05C5" w:rsidRDefault="00AF05C5" w:rsidP="00AF05C5">
            <w:pPr>
              <w:spacing w:after="0" w:line="240" w:lineRule="auto"/>
              <w:rPr>
                <w:rFonts w:ascii="Calibri" w:eastAsia="Times New Roman" w:hAnsi="Calibri" w:cs="Calibri"/>
                <w:color w:val="000000"/>
                <w:lang w:val="en-GB" w:eastAsia="en-GB"/>
              </w:rPr>
            </w:pPr>
            <w:r w:rsidRPr="00AF05C5">
              <w:rPr>
                <w:rFonts w:ascii="Calibri" w:eastAsia="Times New Roman" w:hAnsi="Calibri" w:cs="Calibri"/>
                <w:color w:val="000000"/>
                <w:lang w:val="en-GB" w:eastAsia="en-GB"/>
              </w:rPr>
              <w:t>Colour the village</w:t>
            </w:r>
          </w:p>
        </w:tc>
        <w:tc>
          <w:tcPr>
            <w:tcW w:w="6844" w:type="dxa"/>
            <w:tcBorders>
              <w:top w:val="single" w:sz="4" w:space="0" w:color="000000"/>
              <w:left w:val="single" w:sz="4" w:space="0" w:color="000000"/>
              <w:bottom w:val="single" w:sz="4" w:space="0" w:color="000000"/>
              <w:right w:val="single" w:sz="4" w:space="0" w:color="000000"/>
            </w:tcBorders>
            <w:vAlign w:val="bottom"/>
            <w:hideMark/>
          </w:tcPr>
          <w:p w14:paraId="5B928130" w14:textId="77777777" w:rsidR="00AF05C5" w:rsidRPr="00AF05C5" w:rsidRDefault="00AF05C5" w:rsidP="00AF05C5">
            <w:pPr>
              <w:spacing w:after="0" w:line="240" w:lineRule="auto"/>
              <w:rPr>
                <w:rFonts w:ascii="Calibri" w:eastAsia="Times New Roman" w:hAnsi="Calibri" w:cs="Calibri"/>
                <w:color w:val="000000"/>
                <w:lang w:val="en-GB" w:eastAsia="en-GB"/>
              </w:rPr>
            </w:pPr>
            <w:r w:rsidRPr="00AF05C5">
              <w:rPr>
                <w:rFonts w:ascii="Calibri" w:eastAsia="Times New Roman" w:hAnsi="Calibri" w:cs="Calibri"/>
                <w:color w:val="000000"/>
                <w:lang w:val="en-GB" w:eastAsia="en-GB"/>
              </w:rPr>
              <w:t>Studiu locuinte sat Ilidia + șantier Colour the village</w:t>
            </w:r>
          </w:p>
        </w:tc>
      </w:tr>
      <w:tr w:rsidR="00B754BB" w:rsidRPr="00B754BB" w14:paraId="0221651C" w14:textId="77777777" w:rsidTr="00B754BB">
        <w:trPr>
          <w:trHeight w:val="384"/>
        </w:trPr>
        <w:tc>
          <w:tcPr>
            <w:tcW w:w="1940" w:type="dxa"/>
            <w:tcBorders>
              <w:top w:val="single" w:sz="4" w:space="0" w:color="000000"/>
              <w:left w:val="nil"/>
              <w:bottom w:val="single" w:sz="4" w:space="0" w:color="000000"/>
              <w:right w:val="single" w:sz="4" w:space="0" w:color="000000"/>
            </w:tcBorders>
            <w:vAlign w:val="bottom"/>
            <w:hideMark/>
          </w:tcPr>
          <w:p w14:paraId="47B3EBE8" w14:textId="77777777" w:rsidR="00B754BB" w:rsidRPr="00B754BB" w:rsidRDefault="00B754BB" w:rsidP="00B754BB">
            <w:pPr>
              <w:spacing w:after="0" w:line="240" w:lineRule="auto"/>
              <w:rPr>
                <w:rFonts w:ascii="Calibri" w:eastAsia="Times New Roman" w:hAnsi="Calibri" w:cs="Calibri"/>
                <w:color w:val="000000"/>
                <w:lang w:val="en-GB" w:eastAsia="en-GB"/>
              </w:rPr>
            </w:pPr>
            <w:r w:rsidRPr="00B754BB">
              <w:rPr>
                <w:rFonts w:ascii="Calibri" w:eastAsia="Times New Roman" w:hAnsi="Calibri" w:cs="Calibri"/>
                <w:color w:val="000000"/>
                <w:lang w:val="en-GB" w:eastAsia="en-GB"/>
              </w:rPr>
              <w:t>Practica CAD</w:t>
            </w:r>
          </w:p>
        </w:tc>
        <w:tc>
          <w:tcPr>
            <w:tcW w:w="6844" w:type="dxa"/>
            <w:tcBorders>
              <w:top w:val="single" w:sz="4" w:space="0" w:color="000000"/>
              <w:left w:val="single" w:sz="4" w:space="0" w:color="000000"/>
              <w:bottom w:val="single" w:sz="4" w:space="0" w:color="000000"/>
              <w:right w:val="single" w:sz="4" w:space="0" w:color="000000"/>
            </w:tcBorders>
            <w:vAlign w:val="bottom"/>
            <w:hideMark/>
          </w:tcPr>
          <w:p w14:paraId="5C6DFA1F" w14:textId="77777777" w:rsidR="00B754BB" w:rsidRPr="00B754BB" w:rsidRDefault="00B754BB" w:rsidP="00B754BB">
            <w:pPr>
              <w:spacing w:after="0" w:line="240" w:lineRule="auto"/>
              <w:rPr>
                <w:rFonts w:ascii="Calibri" w:eastAsia="Times New Roman" w:hAnsi="Calibri" w:cs="Calibri"/>
                <w:color w:val="000000"/>
                <w:lang w:val="en-GB" w:eastAsia="en-GB"/>
              </w:rPr>
            </w:pPr>
            <w:r w:rsidRPr="00B754BB">
              <w:rPr>
                <w:rFonts w:ascii="Calibri" w:eastAsia="Times New Roman" w:hAnsi="Calibri" w:cs="Calibri"/>
                <w:color w:val="000000"/>
                <w:lang w:val="en-GB" w:eastAsia="en-GB"/>
              </w:rPr>
              <w:t>Workshop Archicad / Elemente de baza BIM.  Se urmareste: Aplicarea si dezvoltarea cunostiintelor de Archicad, dobandite in cadrul facultatii, pe un proiect de arhitectura de mici dimensiuni ( locuinta unifamiliala) de la 2D la 3D - "or how to proper start and end a project in ArchiCAD"  + vizite de santier</w:t>
            </w:r>
          </w:p>
        </w:tc>
      </w:tr>
      <w:tr w:rsidR="00B754BB" w:rsidRPr="00B754BB" w14:paraId="6935DE3F" w14:textId="77777777" w:rsidTr="00B754BB">
        <w:trPr>
          <w:trHeight w:val="384"/>
        </w:trPr>
        <w:tc>
          <w:tcPr>
            <w:tcW w:w="1940" w:type="dxa"/>
            <w:tcBorders>
              <w:top w:val="single" w:sz="4" w:space="0" w:color="000000"/>
              <w:left w:val="nil"/>
              <w:bottom w:val="single" w:sz="4" w:space="0" w:color="000000"/>
              <w:right w:val="single" w:sz="4" w:space="0" w:color="000000"/>
            </w:tcBorders>
            <w:vAlign w:val="bottom"/>
            <w:hideMark/>
          </w:tcPr>
          <w:p w14:paraId="5630A196" w14:textId="77777777" w:rsidR="00B754BB" w:rsidRPr="00B754BB" w:rsidRDefault="00B754BB" w:rsidP="00B754BB">
            <w:pPr>
              <w:spacing w:after="0" w:line="240" w:lineRule="auto"/>
              <w:rPr>
                <w:rFonts w:ascii="Calibri" w:eastAsia="Times New Roman" w:hAnsi="Calibri" w:cs="Calibri"/>
                <w:color w:val="000000"/>
                <w:lang w:val="en-GB" w:eastAsia="en-GB"/>
              </w:rPr>
            </w:pPr>
            <w:r w:rsidRPr="00B754BB">
              <w:rPr>
                <w:rFonts w:ascii="Calibri" w:eastAsia="Times New Roman" w:hAnsi="Calibri" w:cs="Calibri"/>
                <w:color w:val="000000"/>
                <w:lang w:val="en-GB" w:eastAsia="en-GB"/>
              </w:rPr>
              <w:t>"BACK TO REALITY"</w:t>
            </w:r>
            <w:r w:rsidRPr="00B754BB">
              <w:rPr>
                <w:rFonts w:ascii="Calibri" w:eastAsia="Times New Roman" w:hAnsi="Calibri" w:cs="Calibri"/>
                <w:color w:val="000000"/>
                <w:lang w:val="en-GB" w:eastAsia="en-GB"/>
              </w:rPr>
              <w:br/>
              <w:t>Practica in biroul de arhitectura SUBCONTROL</w:t>
            </w:r>
          </w:p>
        </w:tc>
        <w:tc>
          <w:tcPr>
            <w:tcW w:w="6844" w:type="dxa"/>
            <w:tcBorders>
              <w:top w:val="single" w:sz="4" w:space="0" w:color="000000"/>
              <w:left w:val="single" w:sz="4" w:space="0" w:color="000000"/>
              <w:bottom w:val="single" w:sz="4" w:space="0" w:color="000000"/>
              <w:right w:val="single" w:sz="4" w:space="0" w:color="000000"/>
            </w:tcBorders>
            <w:vAlign w:val="bottom"/>
            <w:hideMark/>
          </w:tcPr>
          <w:p w14:paraId="22B3DD19" w14:textId="77777777" w:rsidR="00B754BB" w:rsidRPr="00B754BB" w:rsidRDefault="00B754BB" w:rsidP="00B754BB">
            <w:pPr>
              <w:spacing w:after="0" w:line="240" w:lineRule="auto"/>
              <w:rPr>
                <w:rFonts w:ascii="Calibri" w:eastAsia="Times New Roman" w:hAnsi="Calibri" w:cs="Calibri"/>
                <w:color w:val="000000"/>
                <w:lang w:val="en-GB" w:eastAsia="en-GB"/>
              </w:rPr>
            </w:pPr>
            <w:r w:rsidRPr="00B754BB">
              <w:rPr>
                <w:rFonts w:ascii="Calibri" w:eastAsia="Times New Roman" w:hAnsi="Calibri" w:cs="Calibri"/>
                <w:color w:val="000000"/>
                <w:lang w:val="en-GB" w:eastAsia="en-GB"/>
              </w:rPr>
              <w:t>Ce vei face tu:</w:t>
            </w:r>
            <w:r w:rsidRPr="00B754BB">
              <w:rPr>
                <w:rFonts w:ascii="Calibri" w:eastAsia="Times New Roman" w:hAnsi="Calibri" w:cs="Calibri"/>
                <w:color w:val="000000"/>
                <w:lang w:val="en-GB" w:eastAsia="en-GB"/>
              </w:rPr>
              <w:br/>
              <w:t xml:space="preserve">Vei veni, cu laptopul tau, la biroul nostru din spatele salii Olimpia si vei participa in proiecte dupa masura puterilor tale. Alta data vei intra in Microsoft Teams si vei lucra de la distanta. </w:t>
            </w:r>
            <w:r w:rsidRPr="00B754BB">
              <w:rPr>
                <w:rFonts w:ascii="Calibri" w:eastAsia="Times New Roman" w:hAnsi="Calibri" w:cs="Calibri"/>
                <w:color w:val="000000"/>
                <w:lang w:val="en-GB" w:eastAsia="en-GB"/>
              </w:rPr>
              <w:br/>
              <w:t xml:space="preserve">Vei asista la sedinte de lucru fizice si online cu colaboratorii si cu clientii. Vei merge cu cei din birou pe teren si pe santier. </w:t>
            </w:r>
            <w:r w:rsidRPr="00B754BB">
              <w:rPr>
                <w:rFonts w:ascii="Calibri" w:eastAsia="Times New Roman" w:hAnsi="Calibri" w:cs="Calibri"/>
                <w:color w:val="000000"/>
                <w:lang w:val="en-GB" w:eastAsia="en-GB"/>
              </w:rPr>
              <w:br/>
              <w:t>Vei colabora cu cei din birou si cu colegii tai practicanti lovindu-te de aspecte cat mai diverse din practica reala.</w:t>
            </w:r>
            <w:r w:rsidRPr="00B754BB">
              <w:rPr>
                <w:rFonts w:ascii="Calibri" w:eastAsia="Times New Roman" w:hAnsi="Calibri" w:cs="Calibri"/>
                <w:color w:val="000000"/>
                <w:lang w:val="en-GB" w:eastAsia="en-GB"/>
              </w:rPr>
              <w:br/>
            </w:r>
            <w:r w:rsidRPr="00B754BB">
              <w:rPr>
                <w:rFonts w:ascii="Calibri" w:eastAsia="Times New Roman" w:hAnsi="Calibri" w:cs="Calibri"/>
                <w:color w:val="000000"/>
                <w:lang w:val="en-GB" w:eastAsia="en-GB"/>
              </w:rPr>
              <w:br/>
              <w:t>Ce facem noi:</w:t>
            </w:r>
            <w:r w:rsidRPr="00B754BB">
              <w:rPr>
                <w:rFonts w:ascii="Calibri" w:eastAsia="Times New Roman" w:hAnsi="Calibri" w:cs="Calibri"/>
                <w:color w:val="000000"/>
                <w:lang w:val="en-GB" w:eastAsia="en-GB"/>
              </w:rPr>
              <w:br/>
              <w:t>Te ghidam, te sustinem in intreg procesul de practica, iti dam o masa, un scaun, internet, dezinfectant, masca si espresso nelimitat.</w:t>
            </w:r>
          </w:p>
        </w:tc>
      </w:tr>
      <w:tr w:rsidR="00436849" w:rsidRPr="00436849" w14:paraId="0F384DB4" w14:textId="77777777" w:rsidTr="00436849">
        <w:trPr>
          <w:trHeight w:val="384"/>
        </w:trPr>
        <w:tc>
          <w:tcPr>
            <w:tcW w:w="1940" w:type="dxa"/>
            <w:tcBorders>
              <w:top w:val="single" w:sz="4" w:space="0" w:color="000000"/>
              <w:left w:val="nil"/>
              <w:bottom w:val="single" w:sz="4" w:space="0" w:color="000000"/>
              <w:right w:val="single" w:sz="4" w:space="0" w:color="000000"/>
            </w:tcBorders>
            <w:vAlign w:val="bottom"/>
            <w:hideMark/>
          </w:tcPr>
          <w:p w14:paraId="13644DDF" w14:textId="77777777" w:rsidR="00436849" w:rsidRPr="00436849" w:rsidRDefault="00436849" w:rsidP="00436849">
            <w:pPr>
              <w:spacing w:after="0" w:line="240" w:lineRule="auto"/>
              <w:rPr>
                <w:rFonts w:ascii="Calibri" w:eastAsia="Times New Roman" w:hAnsi="Calibri" w:cs="Calibri"/>
                <w:color w:val="000000"/>
                <w:lang w:val="en-GB" w:eastAsia="en-GB"/>
              </w:rPr>
            </w:pPr>
            <w:r w:rsidRPr="00436849">
              <w:rPr>
                <w:rFonts w:ascii="Calibri" w:eastAsia="Times New Roman" w:hAnsi="Calibri" w:cs="Calibri"/>
                <w:color w:val="000000"/>
                <w:lang w:val="en-GB" w:eastAsia="en-GB"/>
              </w:rPr>
              <w:t>Practica de santier</w:t>
            </w:r>
          </w:p>
        </w:tc>
        <w:tc>
          <w:tcPr>
            <w:tcW w:w="6844" w:type="dxa"/>
            <w:tcBorders>
              <w:top w:val="single" w:sz="4" w:space="0" w:color="000000"/>
              <w:left w:val="single" w:sz="4" w:space="0" w:color="000000"/>
              <w:bottom w:val="single" w:sz="4" w:space="0" w:color="000000"/>
              <w:right w:val="single" w:sz="4" w:space="0" w:color="000000"/>
            </w:tcBorders>
            <w:vAlign w:val="bottom"/>
            <w:hideMark/>
          </w:tcPr>
          <w:p w14:paraId="0A0C26C7" w14:textId="77777777" w:rsidR="00436849" w:rsidRPr="00436849" w:rsidRDefault="00436849" w:rsidP="00436849">
            <w:pPr>
              <w:spacing w:after="0" w:line="240" w:lineRule="auto"/>
              <w:rPr>
                <w:rFonts w:ascii="Calibri" w:eastAsia="Times New Roman" w:hAnsi="Calibri" w:cs="Calibri"/>
                <w:color w:val="000000"/>
                <w:lang w:val="en-GB" w:eastAsia="en-GB"/>
              </w:rPr>
            </w:pPr>
            <w:r w:rsidRPr="00436849">
              <w:rPr>
                <w:rFonts w:ascii="Calibri" w:eastAsia="Times New Roman" w:hAnsi="Calibri" w:cs="Calibri"/>
                <w:color w:val="000000"/>
                <w:lang w:val="en-GB" w:eastAsia="en-GB"/>
              </w:rPr>
              <w:t xml:space="preserve">Practica de santier - vizite de lucru in cateva santiere  de constructii noi din Timisoara si Arad (blocuri de locuinte colective, hotel,  sala de evenimente, case individuale, hale de productie) si vizite de lucru in fabrici  de prefabricate din beton si din lemn incleiat. Participarea, pe durate scurte, de cate o zi,  la realizarea unor constructii de mici dimensiuni, in cadrul WOODROCK-Petris, Arad si respectiv extindere casa veche  din lemn si pamant la Stanciova, Timis. Scopul practicii -  imbunatatirea intelegerii structurilor de rezistenta pentru constructii  si apropierea de partea de executie a constructiilor - acestea  se si  FAC, nu </w:t>
            </w:r>
            <w:r w:rsidRPr="00436849">
              <w:rPr>
                <w:rFonts w:ascii="Calibri" w:eastAsia="Times New Roman" w:hAnsi="Calibri" w:cs="Calibri"/>
                <w:color w:val="000000"/>
                <w:lang w:val="en-GB" w:eastAsia="en-GB"/>
              </w:rPr>
              <w:lastRenderedPageBreak/>
              <w:t>doar se PROIECTEAZA. De asemenea, vom vedea, impreuna, cateva constructii, unele mai vechi, altele mai noi, toate tare frumoase...</w:t>
            </w:r>
          </w:p>
        </w:tc>
      </w:tr>
      <w:tr w:rsidR="00436849" w:rsidRPr="00436849" w14:paraId="5FF26606" w14:textId="77777777" w:rsidTr="00436849">
        <w:trPr>
          <w:trHeight w:val="384"/>
        </w:trPr>
        <w:tc>
          <w:tcPr>
            <w:tcW w:w="1940" w:type="dxa"/>
            <w:tcBorders>
              <w:top w:val="single" w:sz="4" w:space="0" w:color="000000"/>
              <w:left w:val="nil"/>
              <w:bottom w:val="single" w:sz="4" w:space="0" w:color="000000"/>
              <w:right w:val="single" w:sz="4" w:space="0" w:color="000000"/>
            </w:tcBorders>
            <w:vAlign w:val="bottom"/>
            <w:hideMark/>
          </w:tcPr>
          <w:p w14:paraId="7E09A8B6" w14:textId="77777777" w:rsidR="00436849" w:rsidRPr="00436849" w:rsidRDefault="00436849" w:rsidP="00436849">
            <w:pPr>
              <w:spacing w:after="0" w:line="240" w:lineRule="auto"/>
              <w:rPr>
                <w:rFonts w:ascii="Calibri" w:eastAsia="Times New Roman" w:hAnsi="Calibri" w:cs="Calibri"/>
                <w:color w:val="000000"/>
                <w:lang w:val="en-GB" w:eastAsia="en-GB"/>
              </w:rPr>
            </w:pPr>
            <w:r w:rsidRPr="00436849">
              <w:rPr>
                <w:rFonts w:ascii="Calibri" w:eastAsia="Times New Roman" w:hAnsi="Calibri" w:cs="Calibri"/>
                <w:color w:val="000000"/>
                <w:lang w:val="en-GB" w:eastAsia="en-GB"/>
              </w:rPr>
              <w:lastRenderedPageBreak/>
              <w:t>Practica in biroul de arhitectura ANDREESCU &amp; GAIVORONSCHI</w:t>
            </w:r>
          </w:p>
        </w:tc>
        <w:tc>
          <w:tcPr>
            <w:tcW w:w="6844" w:type="dxa"/>
            <w:tcBorders>
              <w:top w:val="single" w:sz="4" w:space="0" w:color="000000"/>
              <w:left w:val="single" w:sz="4" w:space="0" w:color="000000"/>
              <w:bottom w:val="single" w:sz="4" w:space="0" w:color="000000"/>
              <w:right w:val="single" w:sz="4" w:space="0" w:color="000000"/>
            </w:tcBorders>
            <w:vAlign w:val="bottom"/>
            <w:hideMark/>
          </w:tcPr>
          <w:p w14:paraId="539A4268" w14:textId="77777777" w:rsidR="00436849" w:rsidRPr="00436849" w:rsidRDefault="00436849" w:rsidP="00436849">
            <w:pPr>
              <w:spacing w:after="0" w:line="240" w:lineRule="auto"/>
              <w:rPr>
                <w:rFonts w:ascii="Calibri" w:eastAsia="Times New Roman" w:hAnsi="Calibri" w:cs="Calibri"/>
                <w:color w:val="000000"/>
                <w:lang w:val="en-GB" w:eastAsia="en-GB"/>
              </w:rPr>
            </w:pPr>
            <w:r w:rsidRPr="00436849">
              <w:rPr>
                <w:rFonts w:ascii="Calibri" w:eastAsia="Times New Roman" w:hAnsi="Calibri" w:cs="Calibri"/>
                <w:color w:val="000000"/>
                <w:lang w:val="en-GB" w:eastAsia="en-GB"/>
              </w:rPr>
              <w:t>Proiectare de arhitectura, simulari, vizite pe santier.</w:t>
            </w:r>
          </w:p>
        </w:tc>
      </w:tr>
      <w:tr w:rsidR="00436849" w:rsidRPr="00436849" w14:paraId="7C2B7A0B" w14:textId="77777777" w:rsidTr="00436849">
        <w:trPr>
          <w:trHeight w:val="384"/>
        </w:trPr>
        <w:tc>
          <w:tcPr>
            <w:tcW w:w="1940" w:type="dxa"/>
            <w:tcBorders>
              <w:top w:val="single" w:sz="4" w:space="0" w:color="000000"/>
              <w:left w:val="nil"/>
              <w:bottom w:val="single" w:sz="4" w:space="0" w:color="000000"/>
              <w:right w:val="single" w:sz="4" w:space="0" w:color="000000"/>
            </w:tcBorders>
            <w:vAlign w:val="bottom"/>
            <w:hideMark/>
          </w:tcPr>
          <w:p w14:paraId="7140D0A3" w14:textId="77777777" w:rsidR="00436849" w:rsidRPr="00436849" w:rsidRDefault="00436849" w:rsidP="00436849">
            <w:pPr>
              <w:spacing w:after="0" w:line="240" w:lineRule="auto"/>
              <w:rPr>
                <w:rFonts w:ascii="Calibri" w:eastAsia="Times New Roman" w:hAnsi="Calibri" w:cs="Calibri"/>
                <w:color w:val="000000"/>
                <w:lang w:val="en-GB" w:eastAsia="en-GB"/>
              </w:rPr>
            </w:pPr>
            <w:r w:rsidRPr="00436849">
              <w:rPr>
                <w:rFonts w:ascii="Calibri" w:eastAsia="Times New Roman" w:hAnsi="Calibri" w:cs="Calibri"/>
                <w:color w:val="000000"/>
                <w:lang w:val="en-GB" w:eastAsia="en-GB"/>
              </w:rPr>
              <w:t>Practica in biroul de proiectare NOI STUDIO / NEST OF IDEAS - STUDIO</w:t>
            </w:r>
          </w:p>
        </w:tc>
        <w:tc>
          <w:tcPr>
            <w:tcW w:w="6844" w:type="dxa"/>
            <w:tcBorders>
              <w:top w:val="single" w:sz="4" w:space="0" w:color="000000"/>
              <w:left w:val="single" w:sz="4" w:space="0" w:color="000000"/>
              <w:bottom w:val="single" w:sz="4" w:space="0" w:color="000000"/>
              <w:right w:val="single" w:sz="4" w:space="0" w:color="000000"/>
            </w:tcBorders>
            <w:vAlign w:val="bottom"/>
            <w:hideMark/>
          </w:tcPr>
          <w:p w14:paraId="5E9102F6" w14:textId="77777777" w:rsidR="00436849" w:rsidRPr="00436849" w:rsidRDefault="00436849" w:rsidP="00436849">
            <w:pPr>
              <w:spacing w:after="0" w:line="240" w:lineRule="auto"/>
              <w:rPr>
                <w:rFonts w:ascii="Calibri" w:eastAsia="Times New Roman" w:hAnsi="Calibri" w:cs="Calibri"/>
                <w:color w:val="000000"/>
                <w:lang w:val="en-GB" w:eastAsia="en-GB"/>
              </w:rPr>
            </w:pPr>
            <w:r w:rsidRPr="00436849">
              <w:rPr>
                <w:rFonts w:ascii="Calibri" w:eastAsia="Times New Roman" w:hAnsi="Calibri" w:cs="Calibri"/>
                <w:color w:val="000000"/>
                <w:lang w:val="en-GB" w:eastAsia="en-GB"/>
              </w:rPr>
              <w:t>Intocmire documentatii tehnice proiecte de arhitectura si design interior, simulari, detaliere, vizite proiecte exexutate</w:t>
            </w:r>
          </w:p>
        </w:tc>
      </w:tr>
      <w:tr w:rsidR="00436849" w:rsidRPr="00436849" w14:paraId="0353D191" w14:textId="77777777" w:rsidTr="00436849">
        <w:trPr>
          <w:trHeight w:val="384"/>
        </w:trPr>
        <w:tc>
          <w:tcPr>
            <w:tcW w:w="1940" w:type="dxa"/>
            <w:tcBorders>
              <w:top w:val="single" w:sz="4" w:space="0" w:color="000000"/>
              <w:left w:val="nil"/>
              <w:bottom w:val="single" w:sz="4" w:space="0" w:color="000000"/>
              <w:right w:val="single" w:sz="4" w:space="0" w:color="000000"/>
            </w:tcBorders>
            <w:vAlign w:val="bottom"/>
            <w:hideMark/>
          </w:tcPr>
          <w:p w14:paraId="2AF600AB" w14:textId="77777777" w:rsidR="00436849" w:rsidRPr="00436849" w:rsidRDefault="00436849" w:rsidP="00436849">
            <w:pPr>
              <w:spacing w:after="0" w:line="240" w:lineRule="auto"/>
              <w:rPr>
                <w:rFonts w:ascii="Calibri" w:eastAsia="Times New Roman" w:hAnsi="Calibri" w:cs="Calibri"/>
                <w:color w:val="000000"/>
                <w:lang w:val="en-GB" w:eastAsia="en-GB"/>
              </w:rPr>
            </w:pPr>
            <w:r w:rsidRPr="00436849">
              <w:rPr>
                <w:rFonts w:ascii="Calibri" w:eastAsia="Times New Roman" w:hAnsi="Calibri" w:cs="Calibri"/>
                <w:color w:val="000000"/>
                <w:lang w:val="en-GB" w:eastAsia="en-GB"/>
              </w:rPr>
              <w:t>Scoala de vara de restaurare. Casa cu Har. Editia VII</w:t>
            </w:r>
          </w:p>
        </w:tc>
        <w:tc>
          <w:tcPr>
            <w:tcW w:w="6844" w:type="dxa"/>
            <w:tcBorders>
              <w:top w:val="single" w:sz="4" w:space="0" w:color="000000"/>
              <w:left w:val="single" w:sz="4" w:space="0" w:color="000000"/>
              <w:bottom w:val="single" w:sz="4" w:space="0" w:color="000000"/>
              <w:right w:val="single" w:sz="4" w:space="0" w:color="000000"/>
            </w:tcBorders>
            <w:vAlign w:val="bottom"/>
            <w:hideMark/>
          </w:tcPr>
          <w:p w14:paraId="3A845F96" w14:textId="77777777" w:rsidR="00436849" w:rsidRPr="00436849" w:rsidRDefault="00436849" w:rsidP="00436849">
            <w:pPr>
              <w:spacing w:after="0" w:line="240" w:lineRule="auto"/>
              <w:rPr>
                <w:rFonts w:ascii="Calibri" w:eastAsia="Times New Roman" w:hAnsi="Calibri" w:cs="Calibri"/>
                <w:color w:val="000000"/>
                <w:lang w:val="en-GB" w:eastAsia="en-GB"/>
              </w:rPr>
            </w:pPr>
            <w:r w:rsidRPr="00436849">
              <w:rPr>
                <w:rFonts w:ascii="Calibri" w:eastAsia="Times New Roman" w:hAnsi="Calibri" w:cs="Calibri"/>
                <w:color w:val="000000"/>
                <w:lang w:val="en-GB" w:eastAsia="en-GB"/>
              </w:rPr>
              <w:t>Practica noastra propune o combinatie de ateliere fata-fata si activitati online care sunt legate de restaurarea casei Paraian, casa traditionala din Zona Secaselor, Toparcea, jud. Sibiu</w:t>
            </w:r>
          </w:p>
        </w:tc>
      </w:tr>
      <w:tr w:rsidR="00436849" w:rsidRPr="00436849" w14:paraId="6025CFA6" w14:textId="77777777" w:rsidTr="00436849">
        <w:trPr>
          <w:trHeight w:val="384"/>
        </w:trPr>
        <w:tc>
          <w:tcPr>
            <w:tcW w:w="1940" w:type="dxa"/>
            <w:tcBorders>
              <w:top w:val="single" w:sz="4" w:space="0" w:color="000000"/>
              <w:left w:val="nil"/>
              <w:bottom w:val="single" w:sz="4" w:space="0" w:color="000000"/>
              <w:right w:val="single" w:sz="4" w:space="0" w:color="000000"/>
            </w:tcBorders>
            <w:vAlign w:val="bottom"/>
            <w:hideMark/>
          </w:tcPr>
          <w:p w14:paraId="419B5382" w14:textId="77777777" w:rsidR="00436849" w:rsidRPr="00436849" w:rsidRDefault="00436849" w:rsidP="00436849">
            <w:pPr>
              <w:spacing w:after="0" w:line="240" w:lineRule="auto"/>
              <w:rPr>
                <w:rFonts w:ascii="Calibri" w:eastAsia="Times New Roman" w:hAnsi="Calibri" w:cs="Calibri"/>
                <w:color w:val="000000"/>
                <w:lang w:val="en-GB" w:eastAsia="en-GB"/>
              </w:rPr>
            </w:pPr>
            <w:r w:rsidRPr="00436849">
              <w:rPr>
                <w:rFonts w:ascii="Calibri" w:eastAsia="Times New Roman" w:hAnsi="Calibri" w:cs="Calibri"/>
                <w:color w:val="000000"/>
                <w:lang w:val="en-GB" w:eastAsia="en-GB"/>
              </w:rPr>
              <w:t>Practica in biroul de proiectare ADMO STUDIO</w:t>
            </w:r>
          </w:p>
        </w:tc>
        <w:tc>
          <w:tcPr>
            <w:tcW w:w="6844" w:type="dxa"/>
            <w:tcBorders>
              <w:top w:val="single" w:sz="4" w:space="0" w:color="000000"/>
              <w:left w:val="single" w:sz="4" w:space="0" w:color="000000"/>
              <w:bottom w:val="single" w:sz="4" w:space="0" w:color="000000"/>
              <w:right w:val="single" w:sz="4" w:space="0" w:color="000000"/>
            </w:tcBorders>
            <w:vAlign w:val="bottom"/>
            <w:hideMark/>
          </w:tcPr>
          <w:p w14:paraId="7EDF8608" w14:textId="77777777" w:rsidR="00436849" w:rsidRPr="00436849" w:rsidRDefault="00436849" w:rsidP="00436849">
            <w:pPr>
              <w:spacing w:after="0" w:line="240" w:lineRule="auto"/>
              <w:rPr>
                <w:rFonts w:ascii="Calibri" w:eastAsia="Times New Roman" w:hAnsi="Calibri" w:cs="Calibri"/>
                <w:color w:val="000000"/>
                <w:lang w:val="en-GB" w:eastAsia="en-GB"/>
              </w:rPr>
            </w:pPr>
            <w:r w:rsidRPr="00436849">
              <w:rPr>
                <w:rFonts w:ascii="Calibri" w:eastAsia="Times New Roman" w:hAnsi="Calibri" w:cs="Calibri"/>
                <w:color w:val="000000"/>
                <w:lang w:val="en-GB" w:eastAsia="en-GB"/>
              </w:rPr>
              <w:t>Practica in birou de arhitectura</w:t>
            </w:r>
          </w:p>
        </w:tc>
      </w:tr>
      <w:tr w:rsidR="00436849" w:rsidRPr="00436849" w14:paraId="04F455B0" w14:textId="77777777" w:rsidTr="00436849">
        <w:trPr>
          <w:trHeight w:val="384"/>
        </w:trPr>
        <w:tc>
          <w:tcPr>
            <w:tcW w:w="1940" w:type="dxa"/>
            <w:tcBorders>
              <w:top w:val="single" w:sz="4" w:space="0" w:color="000000"/>
              <w:left w:val="nil"/>
              <w:bottom w:val="single" w:sz="4" w:space="0" w:color="000000"/>
              <w:right w:val="single" w:sz="4" w:space="0" w:color="000000"/>
            </w:tcBorders>
            <w:vAlign w:val="bottom"/>
            <w:hideMark/>
          </w:tcPr>
          <w:p w14:paraId="259BFF21" w14:textId="77777777" w:rsidR="00436849" w:rsidRPr="00436849" w:rsidRDefault="00436849" w:rsidP="00436849">
            <w:pPr>
              <w:spacing w:after="0" w:line="240" w:lineRule="auto"/>
              <w:rPr>
                <w:rFonts w:ascii="Calibri" w:eastAsia="Times New Roman" w:hAnsi="Calibri" w:cs="Calibri"/>
                <w:color w:val="000000"/>
                <w:lang w:val="en-GB" w:eastAsia="en-GB"/>
              </w:rPr>
            </w:pPr>
            <w:r w:rsidRPr="00436849">
              <w:rPr>
                <w:rFonts w:ascii="Calibri" w:eastAsia="Times New Roman" w:hAnsi="Calibri" w:cs="Calibri"/>
                <w:color w:val="000000"/>
                <w:lang w:val="en-GB" w:eastAsia="en-GB"/>
              </w:rPr>
              <w:t>Practica in biroul de proiectare ATELIER CETREI ( CLUJ)</w:t>
            </w:r>
          </w:p>
        </w:tc>
        <w:tc>
          <w:tcPr>
            <w:tcW w:w="6844" w:type="dxa"/>
            <w:tcBorders>
              <w:top w:val="single" w:sz="4" w:space="0" w:color="000000"/>
              <w:left w:val="single" w:sz="4" w:space="0" w:color="000000"/>
              <w:bottom w:val="single" w:sz="4" w:space="0" w:color="000000"/>
              <w:right w:val="single" w:sz="4" w:space="0" w:color="000000"/>
            </w:tcBorders>
            <w:vAlign w:val="bottom"/>
            <w:hideMark/>
          </w:tcPr>
          <w:p w14:paraId="6C975713" w14:textId="77777777" w:rsidR="00436849" w:rsidRPr="00436849" w:rsidRDefault="00436849" w:rsidP="00436849">
            <w:pPr>
              <w:spacing w:after="0" w:line="240" w:lineRule="auto"/>
              <w:rPr>
                <w:rFonts w:ascii="Calibri" w:eastAsia="Times New Roman" w:hAnsi="Calibri" w:cs="Calibri"/>
                <w:color w:val="000000"/>
                <w:lang w:val="en-GB" w:eastAsia="en-GB"/>
              </w:rPr>
            </w:pPr>
            <w:r w:rsidRPr="00436849">
              <w:rPr>
                <w:rFonts w:ascii="Calibri" w:eastAsia="Times New Roman" w:hAnsi="Calibri" w:cs="Calibri"/>
                <w:color w:val="000000"/>
                <w:lang w:val="en-GB" w:eastAsia="en-GB"/>
              </w:rPr>
              <w:t>Practica in birou de arhitectura</w:t>
            </w:r>
          </w:p>
        </w:tc>
      </w:tr>
      <w:tr w:rsidR="008C004B" w:rsidRPr="008C004B" w14:paraId="45F2ED76" w14:textId="77777777" w:rsidTr="008C004B">
        <w:trPr>
          <w:trHeight w:val="384"/>
        </w:trPr>
        <w:tc>
          <w:tcPr>
            <w:tcW w:w="1940" w:type="dxa"/>
            <w:tcBorders>
              <w:top w:val="single" w:sz="4" w:space="0" w:color="000000"/>
              <w:left w:val="nil"/>
              <w:bottom w:val="single" w:sz="4" w:space="0" w:color="000000"/>
              <w:right w:val="single" w:sz="4" w:space="0" w:color="000000"/>
            </w:tcBorders>
            <w:vAlign w:val="bottom"/>
            <w:hideMark/>
          </w:tcPr>
          <w:p w14:paraId="37859E94" w14:textId="77777777" w:rsidR="008C004B" w:rsidRPr="008C004B" w:rsidRDefault="008C004B" w:rsidP="008C004B">
            <w:pPr>
              <w:spacing w:after="0" w:line="240" w:lineRule="auto"/>
              <w:rPr>
                <w:rFonts w:ascii="Calibri" w:eastAsia="Times New Roman" w:hAnsi="Calibri" w:cs="Calibri"/>
                <w:color w:val="000000"/>
                <w:lang w:val="en-GB" w:eastAsia="en-GB"/>
              </w:rPr>
            </w:pPr>
            <w:r w:rsidRPr="008C004B">
              <w:rPr>
                <w:rFonts w:ascii="Calibri" w:eastAsia="Times New Roman" w:hAnsi="Calibri" w:cs="Calibri"/>
                <w:color w:val="000000"/>
                <w:lang w:val="en-GB" w:eastAsia="en-GB"/>
              </w:rPr>
              <w:t>Practica de birou de arhitectura si urbanism</w:t>
            </w:r>
          </w:p>
        </w:tc>
        <w:tc>
          <w:tcPr>
            <w:tcW w:w="6844" w:type="dxa"/>
            <w:tcBorders>
              <w:top w:val="single" w:sz="4" w:space="0" w:color="000000"/>
              <w:left w:val="single" w:sz="4" w:space="0" w:color="000000"/>
              <w:bottom w:val="single" w:sz="4" w:space="0" w:color="000000"/>
              <w:right w:val="single" w:sz="4" w:space="0" w:color="000000"/>
            </w:tcBorders>
            <w:vAlign w:val="bottom"/>
            <w:hideMark/>
          </w:tcPr>
          <w:p w14:paraId="1C215628" w14:textId="77777777" w:rsidR="008C004B" w:rsidRPr="008C004B" w:rsidRDefault="008C004B" w:rsidP="008C004B">
            <w:pPr>
              <w:spacing w:after="0" w:line="240" w:lineRule="auto"/>
              <w:rPr>
                <w:rFonts w:ascii="Calibri" w:eastAsia="Times New Roman" w:hAnsi="Calibri" w:cs="Calibri"/>
                <w:color w:val="000000"/>
                <w:lang w:val="en-GB" w:eastAsia="en-GB"/>
              </w:rPr>
            </w:pPr>
            <w:r w:rsidRPr="008C004B">
              <w:rPr>
                <w:rFonts w:ascii="Calibri" w:eastAsia="Times New Roman" w:hAnsi="Calibri" w:cs="Calibri"/>
                <w:color w:val="000000"/>
                <w:lang w:val="en-GB" w:eastAsia="en-GB"/>
              </w:rPr>
              <w:t>La ce vei lucra:</w:t>
            </w:r>
            <w:r w:rsidRPr="008C004B">
              <w:rPr>
                <w:rFonts w:ascii="Calibri" w:eastAsia="Times New Roman" w:hAnsi="Calibri" w:cs="Calibri"/>
                <w:color w:val="000000"/>
                <w:lang w:val="en-GB" w:eastAsia="en-GB"/>
              </w:rPr>
              <w:br/>
              <w:t>Vei avea oportunitatea de a colabora cu echipa de arhitecți din cadrul FOR la proiecte de scară diversă, trecând atât prin procese creative specifice începutului de proiect, precum și prin cele specifice realității proiectelor ce urmează a fi construite (interacțiunea cu clienți, vizita de sit, detalierea tehnică a proiectului, interacțiunea cu colaboratorii, etc.)</w:t>
            </w:r>
            <w:r w:rsidRPr="008C004B">
              <w:rPr>
                <w:rFonts w:ascii="Calibri" w:eastAsia="Times New Roman" w:hAnsi="Calibri" w:cs="Calibri"/>
                <w:color w:val="000000"/>
                <w:lang w:val="en-GB" w:eastAsia="en-GB"/>
              </w:rPr>
              <w:br/>
            </w:r>
            <w:r w:rsidRPr="008C004B">
              <w:rPr>
                <w:rFonts w:ascii="Calibri" w:eastAsia="Times New Roman" w:hAnsi="Calibri" w:cs="Calibri"/>
                <w:color w:val="000000"/>
                <w:lang w:val="en-GB" w:eastAsia="en-GB"/>
              </w:rPr>
              <w:br/>
              <w:t>Unde:</w:t>
            </w:r>
            <w:r w:rsidRPr="008C004B">
              <w:rPr>
                <w:rFonts w:ascii="Calibri" w:eastAsia="Times New Roman" w:hAnsi="Calibri" w:cs="Calibri"/>
                <w:color w:val="000000"/>
                <w:lang w:val="en-GB" w:eastAsia="en-GB"/>
              </w:rPr>
              <w:br/>
              <w:t>Vei avea locul tău în mijlocul comunității creative pluridisciplinare din cadrul co-workului&amp;makerspace-ului FOR, în clădirea FABER - unde te vei putea bucura de toate beneficiile aferente acestui loc (de la oportunitatea de a cunoaște oameni foarte diverși, la cafea excelentă, posibilitatea de a participa la programul cultural FABER sau bucuria de a lucra de pe una dintre terasele noastre generoase, etc.)</w:t>
            </w:r>
            <w:r w:rsidRPr="008C004B">
              <w:rPr>
                <w:rFonts w:ascii="Calibri" w:eastAsia="Times New Roman" w:hAnsi="Calibri" w:cs="Calibri"/>
                <w:color w:val="000000"/>
                <w:lang w:val="en-GB" w:eastAsia="en-GB"/>
              </w:rPr>
              <w:br/>
            </w:r>
            <w:r w:rsidRPr="008C004B">
              <w:rPr>
                <w:rFonts w:ascii="Calibri" w:eastAsia="Times New Roman" w:hAnsi="Calibri" w:cs="Calibri"/>
                <w:color w:val="000000"/>
                <w:lang w:val="en-GB" w:eastAsia="en-GB"/>
              </w:rPr>
              <w:br/>
              <w:t>Ce apreciem:</w:t>
            </w:r>
            <w:r w:rsidRPr="008C004B">
              <w:rPr>
                <w:rFonts w:ascii="Calibri" w:eastAsia="Times New Roman" w:hAnsi="Calibri" w:cs="Calibri"/>
                <w:color w:val="000000"/>
                <w:lang w:val="en-GB" w:eastAsia="en-GB"/>
              </w:rPr>
              <w:br/>
              <w:t>Competențe solide în zona conceptuală, precum și în lucrul în Arhicad&amp;Adobe.</w:t>
            </w:r>
            <w:r w:rsidRPr="008C004B">
              <w:rPr>
                <w:rFonts w:ascii="Calibri" w:eastAsia="Times New Roman" w:hAnsi="Calibri" w:cs="Calibri"/>
                <w:color w:val="000000"/>
                <w:lang w:val="en-GB" w:eastAsia="en-GB"/>
              </w:rPr>
              <w:br/>
              <w:t>Curiozitatea și disponibilitatea de a învăța și colabora.</w:t>
            </w:r>
          </w:p>
        </w:tc>
      </w:tr>
      <w:tr w:rsidR="008C004B" w:rsidRPr="008C004B" w14:paraId="78F0D4BE" w14:textId="77777777" w:rsidTr="008C004B">
        <w:trPr>
          <w:trHeight w:val="384"/>
        </w:trPr>
        <w:tc>
          <w:tcPr>
            <w:tcW w:w="1940" w:type="dxa"/>
            <w:tcBorders>
              <w:top w:val="single" w:sz="4" w:space="0" w:color="000000"/>
              <w:left w:val="nil"/>
              <w:bottom w:val="single" w:sz="4" w:space="0" w:color="000000"/>
              <w:right w:val="single" w:sz="4" w:space="0" w:color="000000"/>
            </w:tcBorders>
            <w:vAlign w:val="bottom"/>
            <w:hideMark/>
          </w:tcPr>
          <w:p w14:paraId="138C92CC" w14:textId="77777777" w:rsidR="008C004B" w:rsidRPr="008C004B" w:rsidRDefault="008C004B" w:rsidP="008C004B">
            <w:pPr>
              <w:spacing w:after="0" w:line="240" w:lineRule="auto"/>
              <w:rPr>
                <w:rFonts w:ascii="Calibri" w:eastAsia="Times New Roman" w:hAnsi="Calibri" w:cs="Calibri"/>
                <w:color w:val="000000"/>
                <w:lang w:val="en-GB" w:eastAsia="en-GB"/>
              </w:rPr>
            </w:pPr>
            <w:r w:rsidRPr="008C004B">
              <w:rPr>
                <w:rFonts w:ascii="Calibri" w:eastAsia="Times New Roman" w:hAnsi="Calibri" w:cs="Calibri"/>
                <w:color w:val="000000"/>
                <w:lang w:val="en-GB" w:eastAsia="en-GB"/>
              </w:rPr>
              <w:t>Workshop "Eternitatea rhitecturala la Venetia"</w:t>
            </w:r>
          </w:p>
        </w:tc>
        <w:tc>
          <w:tcPr>
            <w:tcW w:w="6844" w:type="dxa"/>
            <w:tcBorders>
              <w:top w:val="single" w:sz="4" w:space="0" w:color="000000"/>
              <w:left w:val="single" w:sz="4" w:space="0" w:color="000000"/>
              <w:bottom w:val="single" w:sz="4" w:space="0" w:color="000000"/>
              <w:right w:val="single" w:sz="4" w:space="0" w:color="000000"/>
            </w:tcBorders>
            <w:vAlign w:val="bottom"/>
            <w:hideMark/>
          </w:tcPr>
          <w:p w14:paraId="12E8682A" w14:textId="77777777" w:rsidR="008C004B" w:rsidRPr="008C004B" w:rsidRDefault="008C004B" w:rsidP="008C004B">
            <w:pPr>
              <w:spacing w:after="0" w:line="240" w:lineRule="auto"/>
              <w:rPr>
                <w:rFonts w:ascii="Calibri" w:eastAsia="Times New Roman" w:hAnsi="Calibri" w:cs="Calibri"/>
                <w:color w:val="000000"/>
                <w:lang w:val="en-GB" w:eastAsia="en-GB"/>
              </w:rPr>
            </w:pPr>
          </w:p>
        </w:tc>
      </w:tr>
      <w:tr w:rsidR="008C004B" w:rsidRPr="008C004B" w14:paraId="53D9730F" w14:textId="77777777" w:rsidTr="008C004B">
        <w:trPr>
          <w:trHeight w:val="384"/>
        </w:trPr>
        <w:tc>
          <w:tcPr>
            <w:tcW w:w="1940" w:type="dxa"/>
            <w:tcBorders>
              <w:top w:val="single" w:sz="4" w:space="0" w:color="000000"/>
              <w:left w:val="nil"/>
              <w:bottom w:val="single" w:sz="4" w:space="0" w:color="000000"/>
              <w:right w:val="single" w:sz="4" w:space="0" w:color="000000"/>
            </w:tcBorders>
            <w:vAlign w:val="bottom"/>
            <w:hideMark/>
          </w:tcPr>
          <w:p w14:paraId="4A1E73C9" w14:textId="77777777" w:rsidR="008C004B" w:rsidRPr="008C004B" w:rsidRDefault="008C004B" w:rsidP="008C004B">
            <w:pPr>
              <w:spacing w:after="0" w:line="240" w:lineRule="auto"/>
              <w:rPr>
                <w:rFonts w:ascii="Calibri" w:eastAsia="Times New Roman" w:hAnsi="Calibri" w:cs="Calibri"/>
                <w:color w:val="000000"/>
                <w:lang w:val="en-GB" w:eastAsia="en-GB"/>
              </w:rPr>
            </w:pPr>
            <w:r w:rsidRPr="008C004B">
              <w:rPr>
                <w:rFonts w:ascii="Calibri" w:eastAsia="Times New Roman" w:hAnsi="Calibri" w:cs="Calibri"/>
                <w:color w:val="000000"/>
                <w:lang w:val="en-GB" w:eastAsia="en-GB"/>
              </w:rPr>
              <w:t>Scoala de vara de restaurare. Casa cu Har. Editia VII</w:t>
            </w:r>
          </w:p>
        </w:tc>
        <w:tc>
          <w:tcPr>
            <w:tcW w:w="6844" w:type="dxa"/>
            <w:tcBorders>
              <w:top w:val="single" w:sz="4" w:space="0" w:color="000000"/>
              <w:left w:val="single" w:sz="4" w:space="0" w:color="000000"/>
              <w:bottom w:val="single" w:sz="4" w:space="0" w:color="000000"/>
              <w:right w:val="single" w:sz="4" w:space="0" w:color="000000"/>
            </w:tcBorders>
            <w:vAlign w:val="bottom"/>
            <w:hideMark/>
          </w:tcPr>
          <w:p w14:paraId="0D4CBC1E" w14:textId="77777777" w:rsidR="008C004B" w:rsidRPr="008C004B" w:rsidRDefault="008C004B" w:rsidP="008C004B">
            <w:pPr>
              <w:spacing w:after="0" w:line="240" w:lineRule="auto"/>
              <w:rPr>
                <w:rFonts w:ascii="Calibri" w:eastAsia="Times New Roman" w:hAnsi="Calibri" w:cs="Calibri"/>
                <w:color w:val="000000"/>
                <w:lang w:val="en-GB" w:eastAsia="en-GB"/>
              </w:rPr>
            </w:pPr>
            <w:r w:rsidRPr="008C004B">
              <w:rPr>
                <w:rFonts w:ascii="Calibri" w:eastAsia="Times New Roman" w:hAnsi="Calibri" w:cs="Calibri"/>
                <w:color w:val="000000"/>
                <w:lang w:val="en-GB" w:eastAsia="en-GB"/>
              </w:rPr>
              <w:t>Practica noastra propune o combinatie de ateliere fata-fata si activitati online care sunt legate de restaurarea casei Paraian, casa traditionala din Zona Secaselor, Toparcea, jud. Sibiu</w:t>
            </w:r>
          </w:p>
        </w:tc>
      </w:tr>
      <w:tr w:rsidR="00FA7C9C" w:rsidRPr="00FA7C9C" w14:paraId="43CEFF97" w14:textId="77777777" w:rsidTr="00FA7C9C">
        <w:trPr>
          <w:trHeight w:val="384"/>
        </w:trPr>
        <w:tc>
          <w:tcPr>
            <w:tcW w:w="1940" w:type="dxa"/>
            <w:tcBorders>
              <w:top w:val="single" w:sz="4" w:space="0" w:color="000000"/>
              <w:left w:val="nil"/>
              <w:bottom w:val="single" w:sz="4" w:space="0" w:color="000000"/>
              <w:right w:val="single" w:sz="4" w:space="0" w:color="000000"/>
            </w:tcBorders>
            <w:vAlign w:val="bottom"/>
            <w:hideMark/>
          </w:tcPr>
          <w:p w14:paraId="4B1A5E95" w14:textId="77777777" w:rsidR="00FA7C9C" w:rsidRPr="00FA7C9C" w:rsidRDefault="00FA7C9C" w:rsidP="00FA7C9C">
            <w:pPr>
              <w:spacing w:after="0" w:line="240" w:lineRule="auto"/>
              <w:rPr>
                <w:rFonts w:ascii="Calibri" w:eastAsia="Times New Roman" w:hAnsi="Calibri" w:cs="Calibri"/>
                <w:color w:val="000000"/>
                <w:lang w:val="en-GB" w:eastAsia="en-GB"/>
              </w:rPr>
            </w:pPr>
            <w:r w:rsidRPr="00FA7C9C">
              <w:rPr>
                <w:rFonts w:ascii="Calibri" w:eastAsia="Times New Roman" w:hAnsi="Calibri" w:cs="Calibri"/>
                <w:color w:val="000000"/>
                <w:lang w:val="en-GB" w:eastAsia="en-GB"/>
              </w:rPr>
              <w:lastRenderedPageBreak/>
              <w:t>Practica de santier</w:t>
            </w:r>
          </w:p>
        </w:tc>
        <w:tc>
          <w:tcPr>
            <w:tcW w:w="6844" w:type="dxa"/>
            <w:tcBorders>
              <w:top w:val="single" w:sz="4" w:space="0" w:color="000000"/>
              <w:left w:val="single" w:sz="4" w:space="0" w:color="000000"/>
              <w:bottom w:val="single" w:sz="4" w:space="0" w:color="000000"/>
              <w:right w:val="single" w:sz="4" w:space="0" w:color="000000"/>
            </w:tcBorders>
            <w:vAlign w:val="bottom"/>
            <w:hideMark/>
          </w:tcPr>
          <w:p w14:paraId="4DAB6859" w14:textId="77777777" w:rsidR="00FA7C9C" w:rsidRPr="00FA7C9C" w:rsidRDefault="00FA7C9C" w:rsidP="00FA7C9C">
            <w:pPr>
              <w:spacing w:after="0" w:line="240" w:lineRule="auto"/>
              <w:rPr>
                <w:rFonts w:ascii="Calibri" w:eastAsia="Times New Roman" w:hAnsi="Calibri" w:cs="Calibri"/>
                <w:color w:val="000000"/>
                <w:lang w:val="en-GB" w:eastAsia="en-GB"/>
              </w:rPr>
            </w:pPr>
            <w:r w:rsidRPr="00FA7C9C">
              <w:rPr>
                <w:rFonts w:ascii="Calibri" w:eastAsia="Times New Roman" w:hAnsi="Calibri" w:cs="Calibri"/>
                <w:color w:val="000000"/>
                <w:lang w:val="en-GB" w:eastAsia="en-GB"/>
              </w:rPr>
              <w:t>Practica de santier - vizite de lucru in cateva santiere de constructii noi din Timisoara si Arad (blocuri de locuinte colective, hotel, case individuale, sala de evenimente, hale de productie) si vizite de lucru in fabrici de prefabricate din beton si din lemn incleiat. Participarea, pe durate scurte, de cate o zi, la realizarea unor constructii de mici dimensiuni, in cadrul WOODROCK-Petris, Arad si respectiv extindere casa veche din lemn si pamant la Stanciova, Timis. Scopul practicii - imbunatatirea intelegerii structurilor de rezistenta pentru constructii si apropierea de partea de executie a constructiilor - acestea se si FAC, nu doar se PROIECTEAZA. De asemenea, vom vedea impreuna, cateva constructii, unele mai vechi, altele mai noi, toate tare frumoase...</w:t>
            </w:r>
          </w:p>
        </w:tc>
      </w:tr>
      <w:tr w:rsidR="00FA7C9C" w:rsidRPr="00FA7C9C" w14:paraId="3DE17889" w14:textId="77777777" w:rsidTr="00FA7C9C">
        <w:trPr>
          <w:trHeight w:val="384"/>
        </w:trPr>
        <w:tc>
          <w:tcPr>
            <w:tcW w:w="1940" w:type="dxa"/>
            <w:tcBorders>
              <w:top w:val="single" w:sz="4" w:space="0" w:color="000000"/>
              <w:left w:val="nil"/>
              <w:bottom w:val="single" w:sz="4" w:space="0" w:color="000000"/>
              <w:right w:val="single" w:sz="4" w:space="0" w:color="000000"/>
            </w:tcBorders>
            <w:vAlign w:val="bottom"/>
            <w:hideMark/>
          </w:tcPr>
          <w:p w14:paraId="773014DA" w14:textId="77777777" w:rsidR="00FA7C9C" w:rsidRPr="00FA7C9C" w:rsidRDefault="00FA7C9C" w:rsidP="00FA7C9C">
            <w:pPr>
              <w:spacing w:after="0" w:line="240" w:lineRule="auto"/>
              <w:rPr>
                <w:rFonts w:ascii="Calibri" w:eastAsia="Times New Roman" w:hAnsi="Calibri" w:cs="Calibri"/>
                <w:color w:val="000000"/>
                <w:lang w:val="en-GB" w:eastAsia="en-GB"/>
              </w:rPr>
            </w:pPr>
            <w:r w:rsidRPr="00FA7C9C">
              <w:rPr>
                <w:rFonts w:ascii="Calibri" w:eastAsia="Times New Roman" w:hAnsi="Calibri" w:cs="Calibri"/>
                <w:color w:val="000000"/>
                <w:lang w:val="en-GB" w:eastAsia="en-GB"/>
              </w:rPr>
              <w:t>Sebes 7.5</w:t>
            </w:r>
          </w:p>
        </w:tc>
        <w:tc>
          <w:tcPr>
            <w:tcW w:w="6844" w:type="dxa"/>
            <w:tcBorders>
              <w:top w:val="single" w:sz="4" w:space="0" w:color="000000"/>
              <w:left w:val="single" w:sz="4" w:space="0" w:color="000000"/>
              <w:bottom w:val="single" w:sz="4" w:space="0" w:color="000000"/>
              <w:right w:val="single" w:sz="4" w:space="0" w:color="000000"/>
            </w:tcBorders>
            <w:vAlign w:val="bottom"/>
            <w:hideMark/>
          </w:tcPr>
          <w:p w14:paraId="0A9CD69A" w14:textId="77777777" w:rsidR="00FA7C9C" w:rsidRPr="00FA7C9C" w:rsidRDefault="00FA7C9C" w:rsidP="00FA7C9C">
            <w:pPr>
              <w:spacing w:after="0" w:line="240" w:lineRule="auto"/>
              <w:rPr>
                <w:rFonts w:ascii="Calibri" w:eastAsia="Times New Roman" w:hAnsi="Calibri" w:cs="Calibri"/>
                <w:color w:val="000000"/>
                <w:lang w:val="en-GB" w:eastAsia="en-GB"/>
              </w:rPr>
            </w:pPr>
            <w:r w:rsidRPr="00FA7C9C">
              <w:rPr>
                <w:rFonts w:ascii="Calibri" w:eastAsia="Times New Roman" w:hAnsi="Calibri" w:cs="Calibri"/>
                <w:color w:val="000000"/>
                <w:lang w:val="en-GB" w:eastAsia="en-GB"/>
              </w:rPr>
              <w:t>Continuare studii si interventii, propuneri teoretive pentru promovare patrimoniu militar arhitectural medieval al cetatii Sebes.</w:t>
            </w:r>
          </w:p>
        </w:tc>
      </w:tr>
      <w:tr w:rsidR="00FA7C9C" w:rsidRPr="00FA7C9C" w14:paraId="0C8F53D6" w14:textId="77777777" w:rsidTr="00FA7C9C">
        <w:trPr>
          <w:trHeight w:val="384"/>
        </w:trPr>
        <w:tc>
          <w:tcPr>
            <w:tcW w:w="1940" w:type="dxa"/>
            <w:tcBorders>
              <w:top w:val="single" w:sz="4" w:space="0" w:color="000000"/>
              <w:left w:val="nil"/>
              <w:bottom w:val="single" w:sz="4" w:space="0" w:color="000000"/>
              <w:right w:val="single" w:sz="4" w:space="0" w:color="000000"/>
            </w:tcBorders>
            <w:vAlign w:val="bottom"/>
            <w:hideMark/>
          </w:tcPr>
          <w:p w14:paraId="0DD9E827" w14:textId="77777777" w:rsidR="00FA7C9C" w:rsidRPr="00FA7C9C" w:rsidRDefault="00FA7C9C" w:rsidP="00FA7C9C">
            <w:pPr>
              <w:spacing w:after="0" w:line="240" w:lineRule="auto"/>
              <w:rPr>
                <w:rFonts w:ascii="Calibri" w:eastAsia="Times New Roman" w:hAnsi="Calibri" w:cs="Calibri"/>
                <w:color w:val="000000"/>
                <w:lang w:val="en-GB" w:eastAsia="en-GB"/>
              </w:rPr>
            </w:pPr>
            <w:r w:rsidRPr="00FA7C9C">
              <w:rPr>
                <w:rFonts w:ascii="Calibri" w:eastAsia="Times New Roman" w:hAnsi="Calibri" w:cs="Calibri"/>
                <w:color w:val="000000"/>
                <w:lang w:val="en-GB" w:eastAsia="en-GB"/>
              </w:rPr>
              <w:t>Excursie de studii</w:t>
            </w:r>
          </w:p>
        </w:tc>
        <w:tc>
          <w:tcPr>
            <w:tcW w:w="6844" w:type="dxa"/>
            <w:tcBorders>
              <w:top w:val="single" w:sz="4" w:space="0" w:color="000000"/>
              <w:left w:val="single" w:sz="4" w:space="0" w:color="000000"/>
              <w:bottom w:val="single" w:sz="4" w:space="0" w:color="000000"/>
              <w:right w:val="single" w:sz="4" w:space="0" w:color="000000"/>
            </w:tcBorders>
            <w:vAlign w:val="bottom"/>
            <w:hideMark/>
          </w:tcPr>
          <w:p w14:paraId="7BABE579" w14:textId="77777777" w:rsidR="00FA7C9C" w:rsidRPr="00FA7C9C" w:rsidRDefault="00FA7C9C" w:rsidP="00FA7C9C">
            <w:pPr>
              <w:spacing w:after="0" w:line="240" w:lineRule="auto"/>
              <w:rPr>
                <w:rFonts w:ascii="Calibri" w:eastAsia="Times New Roman" w:hAnsi="Calibri" w:cs="Calibri"/>
                <w:color w:val="000000"/>
                <w:lang w:val="en-GB" w:eastAsia="en-GB"/>
              </w:rPr>
            </w:pPr>
            <w:r w:rsidRPr="00FA7C9C">
              <w:rPr>
                <w:rFonts w:ascii="Calibri" w:eastAsia="Times New Roman" w:hAnsi="Calibri" w:cs="Calibri"/>
                <w:color w:val="000000"/>
                <w:lang w:val="en-GB" w:eastAsia="en-GB"/>
              </w:rPr>
              <w:t>Maramures - biserici de lemn, cimitirul vesel de la Sapanta, muntii Rodnei</w:t>
            </w:r>
            <w:r w:rsidRPr="00FA7C9C">
              <w:rPr>
                <w:rFonts w:ascii="Calibri" w:eastAsia="Times New Roman" w:hAnsi="Calibri" w:cs="Calibri"/>
                <w:color w:val="000000"/>
                <w:lang w:val="en-GB" w:eastAsia="en-GB"/>
              </w:rPr>
              <w:br/>
              <w:t>Excursie de studiu si cunoastere a tinuturilor din nordul tarii si nu numai; deplasare cu masini proprii (maxim 4 studenti/masina), stat in camping, pensiuni, la cort - recomandabil ca cei din aceeasi masina sa mai fi participat la actiuni comune (excursii, deplasari, cazari, etc.)</w:t>
            </w:r>
          </w:p>
        </w:tc>
      </w:tr>
      <w:tr w:rsidR="00D95FB4" w:rsidRPr="00D95FB4" w14:paraId="22DED06E" w14:textId="77777777" w:rsidTr="00D95FB4">
        <w:trPr>
          <w:trHeight w:val="384"/>
        </w:trPr>
        <w:tc>
          <w:tcPr>
            <w:tcW w:w="1940" w:type="dxa"/>
            <w:tcBorders>
              <w:top w:val="single" w:sz="4" w:space="0" w:color="000000"/>
              <w:left w:val="nil"/>
              <w:bottom w:val="single" w:sz="4" w:space="0" w:color="000000"/>
              <w:right w:val="single" w:sz="4" w:space="0" w:color="000000"/>
            </w:tcBorders>
            <w:vAlign w:val="bottom"/>
            <w:hideMark/>
          </w:tcPr>
          <w:p w14:paraId="2E8DB11A" w14:textId="77777777" w:rsidR="00D95FB4" w:rsidRPr="00D95FB4" w:rsidRDefault="00D95FB4" w:rsidP="00D95FB4">
            <w:pPr>
              <w:spacing w:after="0" w:line="240" w:lineRule="auto"/>
              <w:rPr>
                <w:rFonts w:ascii="Calibri" w:eastAsia="Times New Roman" w:hAnsi="Calibri" w:cs="Calibri"/>
                <w:color w:val="000000"/>
                <w:lang w:val="en-GB" w:eastAsia="en-GB"/>
              </w:rPr>
            </w:pPr>
            <w:r w:rsidRPr="00D95FB4">
              <w:rPr>
                <w:rFonts w:ascii="Calibri" w:eastAsia="Times New Roman" w:hAnsi="Calibri" w:cs="Calibri"/>
                <w:color w:val="000000"/>
                <w:lang w:val="en-GB" w:eastAsia="en-GB"/>
              </w:rPr>
              <w:t>Practica de Primarie</w:t>
            </w:r>
          </w:p>
        </w:tc>
        <w:tc>
          <w:tcPr>
            <w:tcW w:w="6844" w:type="dxa"/>
            <w:tcBorders>
              <w:top w:val="single" w:sz="4" w:space="0" w:color="000000"/>
              <w:left w:val="single" w:sz="4" w:space="0" w:color="000000"/>
              <w:bottom w:val="single" w:sz="4" w:space="0" w:color="000000"/>
              <w:right w:val="single" w:sz="4" w:space="0" w:color="000000"/>
            </w:tcBorders>
            <w:vAlign w:val="bottom"/>
            <w:hideMark/>
          </w:tcPr>
          <w:p w14:paraId="0CD001B9" w14:textId="77777777" w:rsidR="00D95FB4" w:rsidRPr="00D95FB4" w:rsidRDefault="00D95FB4" w:rsidP="00D95FB4">
            <w:pPr>
              <w:spacing w:after="0" w:line="240" w:lineRule="auto"/>
              <w:rPr>
                <w:rFonts w:ascii="Calibri" w:eastAsia="Times New Roman" w:hAnsi="Calibri" w:cs="Calibri"/>
                <w:color w:val="000000"/>
                <w:lang w:val="en-GB" w:eastAsia="en-GB"/>
              </w:rPr>
            </w:pPr>
            <w:r w:rsidRPr="00D95FB4">
              <w:rPr>
                <w:rFonts w:ascii="Calibri" w:eastAsia="Times New Roman" w:hAnsi="Calibri" w:cs="Calibri"/>
                <w:color w:val="000000"/>
                <w:lang w:val="en-GB" w:eastAsia="en-GB"/>
              </w:rPr>
              <w:t>Practica imbina partea de aplicarea a cunostintelor legislative cu cele de arhitectura si urbanism prin participarea la activitatile de dezvoltare urbana si autorizare din cadrul Serviciului de urbanism si autorizare din cadrul Primariei Dumbravita.</w:t>
            </w:r>
          </w:p>
        </w:tc>
      </w:tr>
      <w:tr w:rsidR="00D95FB4" w:rsidRPr="00D95FB4" w14:paraId="2A291645" w14:textId="77777777" w:rsidTr="00D95FB4">
        <w:trPr>
          <w:trHeight w:val="384"/>
        </w:trPr>
        <w:tc>
          <w:tcPr>
            <w:tcW w:w="1940" w:type="dxa"/>
            <w:tcBorders>
              <w:top w:val="single" w:sz="4" w:space="0" w:color="000000"/>
              <w:left w:val="nil"/>
              <w:bottom w:val="single" w:sz="4" w:space="0" w:color="000000"/>
              <w:right w:val="single" w:sz="4" w:space="0" w:color="000000"/>
            </w:tcBorders>
            <w:vAlign w:val="bottom"/>
            <w:hideMark/>
          </w:tcPr>
          <w:p w14:paraId="58EEC49B" w14:textId="77777777" w:rsidR="00D95FB4" w:rsidRPr="00D95FB4" w:rsidRDefault="00D95FB4" w:rsidP="00D95FB4">
            <w:pPr>
              <w:spacing w:after="0" w:line="240" w:lineRule="auto"/>
              <w:rPr>
                <w:rFonts w:ascii="Calibri" w:eastAsia="Times New Roman" w:hAnsi="Calibri" w:cs="Calibri"/>
                <w:color w:val="000000"/>
                <w:lang w:val="en-GB" w:eastAsia="en-GB"/>
              </w:rPr>
            </w:pPr>
            <w:r w:rsidRPr="00D95FB4">
              <w:rPr>
                <w:rFonts w:ascii="Calibri" w:eastAsia="Times New Roman" w:hAnsi="Calibri" w:cs="Calibri"/>
                <w:color w:val="000000"/>
                <w:lang w:val="en-GB" w:eastAsia="en-GB"/>
              </w:rPr>
              <w:t>Practica in biroul de proiectare ATELIER CETREI ( CLUJ)</w:t>
            </w:r>
          </w:p>
        </w:tc>
        <w:tc>
          <w:tcPr>
            <w:tcW w:w="6844" w:type="dxa"/>
            <w:tcBorders>
              <w:top w:val="single" w:sz="4" w:space="0" w:color="000000"/>
              <w:left w:val="single" w:sz="4" w:space="0" w:color="000000"/>
              <w:bottom w:val="single" w:sz="4" w:space="0" w:color="000000"/>
              <w:right w:val="single" w:sz="4" w:space="0" w:color="000000"/>
            </w:tcBorders>
            <w:vAlign w:val="bottom"/>
            <w:hideMark/>
          </w:tcPr>
          <w:p w14:paraId="5AF9546F" w14:textId="77777777" w:rsidR="00D95FB4" w:rsidRPr="00D95FB4" w:rsidRDefault="00D95FB4" w:rsidP="00D95FB4">
            <w:pPr>
              <w:spacing w:after="0" w:line="240" w:lineRule="auto"/>
              <w:rPr>
                <w:rFonts w:ascii="Calibri" w:eastAsia="Times New Roman" w:hAnsi="Calibri" w:cs="Calibri"/>
                <w:color w:val="000000"/>
                <w:lang w:val="en-GB" w:eastAsia="en-GB"/>
              </w:rPr>
            </w:pPr>
            <w:r w:rsidRPr="00D95FB4">
              <w:rPr>
                <w:rFonts w:ascii="Calibri" w:eastAsia="Times New Roman" w:hAnsi="Calibri" w:cs="Calibri"/>
                <w:color w:val="000000"/>
                <w:lang w:val="en-GB" w:eastAsia="en-GB"/>
              </w:rPr>
              <w:t>Practica in birou de arhitectura</w:t>
            </w:r>
          </w:p>
        </w:tc>
      </w:tr>
      <w:tr w:rsidR="00D95FB4" w:rsidRPr="00D95FB4" w14:paraId="18A9783D" w14:textId="77777777" w:rsidTr="00D95FB4">
        <w:trPr>
          <w:trHeight w:val="384"/>
        </w:trPr>
        <w:tc>
          <w:tcPr>
            <w:tcW w:w="1940" w:type="dxa"/>
            <w:tcBorders>
              <w:top w:val="single" w:sz="4" w:space="0" w:color="000000"/>
              <w:left w:val="nil"/>
              <w:bottom w:val="single" w:sz="4" w:space="0" w:color="000000"/>
              <w:right w:val="single" w:sz="4" w:space="0" w:color="000000"/>
            </w:tcBorders>
            <w:vAlign w:val="bottom"/>
            <w:hideMark/>
          </w:tcPr>
          <w:p w14:paraId="054816C8" w14:textId="77777777" w:rsidR="00D95FB4" w:rsidRPr="00D95FB4" w:rsidRDefault="00D95FB4" w:rsidP="00D95FB4">
            <w:pPr>
              <w:spacing w:after="0" w:line="240" w:lineRule="auto"/>
              <w:rPr>
                <w:rFonts w:ascii="Calibri" w:eastAsia="Times New Roman" w:hAnsi="Calibri" w:cs="Calibri"/>
                <w:color w:val="000000"/>
                <w:lang w:val="en-GB" w:eastAsia="en-GB"/>
              </w:rPr>
            </w:pPr>
            <w:r w:rsidRPr="00D95FB4">
              <w:rPr>
                <w:rFonts w:ascii="Calibri" w:eastAsia="Times New Roman" w:hAnsi="Calibri" w:cs="Calibri"/>
                <w:color w:val="000000"/>
                <w:lang w:val="en-GB" w:eastAsia="en-GB"/>
              </w:rPr>
              <w:t>Practică pregătitoare proiect de diplomă</w:t>
            </w:r>
            <w:r w:rsidRPr="00D95FB4">
              <w:rPr>
                <w:rFonts w:ascii="Calibri" w:eastAsia="Times New Roman" w:hAnsi="Calibri" w:cs="Calibri"/>
                <w:color w:val="000000"/>
                <w:lang w:val="en-GB" w:eastAsia="en-GB"/>
              </w:rPr>
              <w:br/>
              <w:t>(în cadrul proiectului de cercetare TRIPLEX CONFINIUM)</w:t>
            </w:r>
          </w:p>
        </w:tc>
        <w:tc>
          <w:tcPr>
            <w:tcW w:w="6844" w:type="dxa"/>
            <w:tcBorders>
              <w:top w:val="single" w:sz="4" w:space="0" w:color="000000"/>
              <w:left w:val="single" w:sz="4" w:space="0" w:color="000000"/>
              <w:bottom w:val="single" w:sz="4" w:space="0" w:color="000000"/>
              <w:right w:val="single" w:sz="4" w:space="0" w:color="000000"/>
            </w:tcBorders>
            <w:vAlign w:val="bottom"/>
            <w:hideMark/>
          </w:tcPr>
          <w:p w14:paraId="399EB599" w14:textId="77777777" w:rsidR="00D95FB4" w:rsidRPr="00D95FB4" w:rsidRDefault="00D95FB4" w:rsidP="00D95FB4">
            <w:pPr>
              <w:spacing w:after="0" w:line="240" w:lineRule="auto"/>
              <w:rPr>
                <w:rFonts w:ascii="Calibri" w:eastAsia="Times New Roman" w:hAnsi="Calibri" w:cs="Calibri"/>
                <w:color w:val="000000"/>
                <w:lang w:val="en-GB" w:eastAsia="en-GB"/>
              </w:rPr>
            </w:pPr>
            <w:r w:rsidRPr="00D95FB4">
              <w:rPr>
                <w:rFonts w:ascii="Calibri" w:eastAsia="Times New Roman" w:hAnsi="Calibri" w:cs="Calibri"/>
                <w:color w:val="000000"/>
                <w:lang w:val="en-GB" w:eastAsia="en-GB"/>
              </w:rPr>
              <w:t>Culegere de date in vederea elaborarii temei de diploma ca parte a call-ului de idei de proiect din cadrul TRIPLEX CONFINIUM. Proiecte posibile la toate cele trei unituri (Restaurare, Urbanism, Proiectare Complexa) imaginate la graninta dintre RO, SRB si HU. Acces la coordonare internationala, module de teaching dedicate, scoala de vara in aprilie 2022- dupa prediploma- bursa de participare ERASMUS pentru proiectele castigatoare in cadrul competitiei intrene din FAUT. https://triplex-confinium.eu/</w:t>
            </w:r>
          </w:p>
        </w:tc>
      </w:tr>
      <w:tr w:rsidR="00D95FB4" w:rsidRPr="00D95FB4" w14:paraId="4DF9C923" w14:textId="77777777" w:rsidTr="00D95FB4">
        <w:trPr>
          <w:trHeight w:val="384"/>
        </w:trPr>
        <w:tc>
          <w:tcPr>
            <w:tcW w:w="1940" w:type="dxa"/>
            <w:tcBorders>
              <w:top w:val="single" w:sz="4" w:space="0" w:color="000000"/>
              <w:left w:val="nil"/>
              <w:bottom w:val="single" w:sz="4" w:space="0" w:color="000000"/>
              <w:right w:val="single" w:sz="4" w:space="0" w:color="000000"/>
            </w:tcBorders>
            <w:vAlign w:val="bottom"/>
            <w:hideMark/>
          </w:tcPr>
          <w:p w14:paraId="76CB5C6B" w14:textId="77777777" w:rsidR="00D95FB4" w:rsidRPr="00D95FB4" w:rsidRDefault="00D95FB4" w:rsidP="00D95FB4">
            <w:pPr>
              <w:spacing w:after="0" w:line="240" w:lineRule="auto"/>
              <w:rPr>
                <w:rFonts w:ascii="Calibri" w:eastAsia="Times New Roman" w:hAnsi="Calibri" w:cs="Calibri"/>
                <w:color w:val="000000"/>
                <w:lang w:val="en-GB" w:eastAsia="en-GB"/>
              </w:rPr>
            </w:pPr>
            <w:r w:rsidRPr="00D95FB4">
              <w:rPr>
                <w:rFonts w:ascii="Calibri" w:eastAsia="Times New Roman" w:hAnsi="Calibri" w:cs="Calibri"/>
                <w:color w:val="000000"/>
                <w:lang w:val="en-GB" w:eastAsia="en-GB"/>
              </w:rPr>
              <w:t>Practică pregătitoare proiect de diplomă</w:t>
            </w:r>
            <w:r w:rsidRPr="00D95FB4">
              <w:rPr>
                <w:rFonts w:ascii="Calibri" w:eastAsia="Times New Roman" w:hAnsi="Calibri" w:cs="Calibri"/>
                <w:color w:val="000000"/>
                <w:lang w:val="en-GB" w:eastAsia="en-GB"/>
              </w:rPr>
              <w:br/>
              <w:t>(în cadrul proiectului de cercetare DANUrB+)</w:t>
            </w:r>
          </w:p>
        </w:tc>
        <w:tc>
          <w:tcPr>
            <w:tcW w:w="6844" w:type="dxa"/>
            <w:tcBorders>
              <w:top w:val="single" w:sz="4" w:space="0" w:color="000000"/>
              <w:left w:val="single" w:sz="4" w:space="0" w:color="000000"/>
              <w:bottom w:val="single" w:sz="4" w:space="0" w:color="000000"/>
              <w:right w:val="single" w:sz="4" w:space="0" w:color="000000"/>
            </w:tcBorders>
            <w:vAlign w:val="bottom"/>
            <w:hideMark/>
          </w:tcPr>
          <w:p w14:paraId="72A563FD" w14:textId="77777777" w:rsidR="00D95FB4" w:rsidRPr="00D95FB4" w:rsidRDefault="00D95FB4" w:rsidP="00D95FB4">
            <w:pPr>
              <w:spacing w:after="0" w:line="240" w:lineRule="auto"/>
              <w:rPr>
                <w:rFonts w:ascii="Calibri" w:eastAsia="Times New Roman" w:hAnsi="Calibri" w:cs="Calibri"/>
                <w:color w:val="000000"/>
                <w:lang w:val="en-GB" w:eastAsia="en-GB"/>
              </w:rPr>
            </w:pPr>
            <w:r w:rsidRPr="00D95FB4">
              <w:rPr>
                <w:rFonts w:ascii="Calibri" w:eastAsia="Times New Roman" w:hAnsi="Calibri" w:cs="Calibri"/>
                <w:color w:val="000000"/>
                <w:lang w:val="en-GB" w:eastAsia="en-GB"/>
              </w:rPr>
              <w:t xml:space="preserve">Această practică se desfășoară în cadrul proiectului de cercetare DANURB 2020 - 2023 și presupune un workshop de două săptămâni, în timpului căruia vor fi puse bazele planurilor de dezvoltare a unor localătăți sau zone (în apropiere de Dunăre) din perspectiva patrimoniului cultural. Acest workshop implică muncă de teren - 1 săptămână și activitate online - 1 săptămână. </w:t>
            </w:r>
          </w:p>
        </w:tc>
      </w:tr>
      <w:tr w:rsidR="009B3F37" w:rsidRPr="009B3F37" w14:paraId="0A032F31" w14:textId="77777777" w:rsidTr="009B3F37">
        <w:trPr>
          <w:trHeight w:val="384"/>
        </w:trPr>
        <w:tc>
          <w:tcPr>
            <w:tcW w:w="1940" w:type="dxa"/>
            <w:tcBorders>
              <w:top w:val="single" w:sz="4" w:space="0" w:color="000000"/>
              <w:left w:val="nil"/>
              <w:bottom w:val="single" w:sz="4" w:space="0" w:color="000000"/>
              <w:right w:val="single" w:sz="4" w:space="0" w:color="000000"/>
            </w:tcBorders>
            <w:vAlign w:val="bottom"/>
            <w:hideMark/>
          </w:tcPr>
          <w:p w14:paraId="56CB5865" w14:textId="77777777" w:rsidR="009B3F37" w:rsidRPr="009B3F37" w:rsidRDefault="009B3F37" w:rsidP="009B3F37">
            <w:pPr>
              <w:spacing w:after="0" w:line="240" w:lineRule="auto"/>
              <w:rPr>
                <w:rFonts w:ascii="Calibri" w:eastAsia="Times New Roman" w:hAnsi="Calibri" w:cs="Calibri"/>
                <w:color w:val="000000"/>
                <w:lang w:val="en-GB" w:eastAsia="en-GB"/>
              </w:rPr>
            </w:pPr>
            <w:r w:rsidRPr="009B3F37">
              <w:rPr>
                <w:rFonts w:ascii="Calibri" w:eastAsia="Times New Roman" w:hAnsi="Calibri" w:cs="Calibri"/>
                <w:color w:val="000000"/>
                <w:lang w:val="en-GB" w:eastAsia="en-GB"/>
              </w:rPr>
              <w:t>Releveu și reprezentarea arhitecturală a unor clădiri emblematice din Timișoara</w:t>
            </w:r>
          </w:p>
        </w:tc>
        <w:tc>
          <w:tcPr>
            <w:tcW w:w="6844" w:type="dxa"/>
            <w:tcBorders>
              <w:top w:val="single" w:sz="4" w:space="0" w:color="000000"/>
              <w:left w:val="single" w:sz="4" w:space="0" w:color="000000"/>
              <w:bottom w:val="single" w:sz="4" w:space="0" w:color="000000"/>
              <w:right w:val="single" w:sz="4" w:space="0" w:color="000000"/>
            </w:tcBorders>
            <w:vAlign w:val="bottom"/>
            <w:hideMark/>
          </w:tcPr>
          <w:p w14:paraId="520AF91A" w14:textId="77777777" w:rsidR="009B3F37" w:rsidRPr="009B3F37" w:rsidRDefault="009B3F37" w:rsidP="009B3F37">
            <w:pPr>
              <w:spacing w:after="0" w:line="240" w:lineRule="auto"/>
              <w:rPr>
                <w:rFonts w:ascii="Calibri" w:eastAsia="Times New Roman" w:hAnsi="Calibri" w:cs="Calibri"/>
                <w:color w:val="000000"/>
                <w:lang w:val="en-GB" w:eastAsia="en-GB"/>
              </w:rPr>
            </w:pPr>
            <w:r w:rsidRPr="009B3F37">
              <w:rPr>
                <w:rFonts w:ascii="Calibri" w:eastAsia="Times New Roman" w:hAnsi="Calibri" w:cs="Calibri"/>
                <w:color w:val="000000"/>
                <w:lang w:val="en-GB" w:eastAsia="en-GB"/>
              </w:rPr>
              <w:t>Se vor reprezenta atât tehnic cât și în perspectivă liberă planimetrii, fațade, volumetrii și detalii ale unor clădiri emblematice din Timișoara.</w:t>
            </w:r>
          </w:p>
        </w:tc>
      </w:tr>
      <w:tr w:rsidR="009B3F37" w:rsidRPr="009B3F37" w14:paraId="2CFBFB3D" w14:textId="77777777" w:rsidTr="009B3F37">
        <w:trPr>
          <w:trHeight w:val="384"/>
        </w:trPr>
        <w:tc>
          <w:tcPr>
            <w:tcW w:w="1940" w:type="dxa"/>
            <w:tcBorders>
              <w:top w:val="single" w:sz="4" w:space="0" w:color="000000"/>
              <w:left w:val="nil"/>
              <w:bottom w:val="single" w:sz="4" w:space="0" w:color="000000"/>
              <w:right w:val="single" w:sz="4" w:space="0" w:color="000000"/>
            </w:tcBorders>
            <w:vAlign w:val="bottom"/>
            <w:hideMark/>
          </w:tcPr>
          <w:p w14:paraId="37362EFD" w14:textId="77777777" w:rsidR="009B3F37" w:rsidRPr="009B3F37" w:rsidRDefault="009B3F37" w:rsidP="009B3F37">
            <w:pPr>
              <w:spacing w:after="0" w:line="240" w:lineRule="auto"/>
              <w:rPr>
                <w:rFonts w:ascii="Calibri" w:eastAsia="Times New Roman" w:hAnsi="Calibri" w:cs="Calibri"/>
                <w:color w:val="000000"/>
                <w:lang w:val="en-GB" w:eastAsia="en-GB"/>
              </w:rPr>
            </w:pPr>
            <w:r w:rsidRPr="009B3F37">
              <w:rPr>
                <w:rFonts w:ascii="Calibri" w:eastAsia="Times New Roman" w:hAnsi="Calibri" w:cs="Calibri"/>
                <w:color w:val="000000"/>
                <w:lang w:val="en-GB" w:eastAsia="en-GB"/>
              </w:rPr>
              <w:lastRenderedPageBreak/>
              <w:t>Atelierul "Mici Arhitecti" 2021</w:t>
            </w:r>
          </w:p>
        </w:tc>
        <w:tc>
          <w:tcPr>
            <w:tcW w:w="6844" w:type="dxa"/>
            <w:tcBorders>
              <w:top w:val="single" w:sz="4" w:space="0" w:color="000000"/>
              <w:left w:val="single" w:sz="4" w:space="0" w:color="000000"/>
              <w:bottom w:val="single" w:sz="4" w:space="0" w:color="000000"/>
              <w:right w:val="single" w:sz="4" w:space="0" w:color="000000"/>
            </w:tcBorders>
            <w:vAlign w:val="bottom"/>
            <w:hideMark/>
          </w:tcPr>
          <w:p w14:paraId="34B55EA0" w14:textId="77777777" w:rsidR="009B3F37" w:rsidRPr="009B3F37" w:rsidRDefault="009B3F37" w:rsidP="009B3F37">
            <w:pPr>
              <w:spacing w:after="0" w:line="240" w:lineRule="auto"/>
              <w:rPr>
                <w:rFonts w:ascii="Calibri" w:eastAsia="Times New Roman" w:hAnsi="Calibri" w:cs="Calibri"/>
                <w:color w:val="000000"/>
                <w:lang w:val="en-GB" w:eastAsia="en-GB"/>
              </w:rPr>
            </w:pPr>
            <w:r w:rsidRPr="009B3F37">
              <w:rPr>
                <w:rFonts w:ascii="Calibri" w:eastAsia="Times New Roman" w:hAnsi="Calibri" w:cs="Calibri"/>
                <w:color w:val="000000"/>
                <w:lang w:val="en-GB" w:eastAsia="en-GB"/>
              </w:rPr>
              <w:t>Workshop cu copii. Se vor prezenta principalele caracteristici, materiale și tehnologii ale arhitecturi rurale identificate la ei în localitate. (Realizarea de relevee, reprezentări arhitecturale, deplasări pe teren)</w:t>
            </w:r>
          </w:p>
        </w:tc>
      </w:tr>
      <w:tr w:rsidR="009B3F37" w:rsidRPr="009B3F37" w14:paraId="650868DF" w14:textId="77777777" w:rsidTr="009B3F37">
        <w:trPr>
          <w:trHeight w:val="384"/>
        </w:trPr>
        <w:tc>
          <w:tcPr>
            <w:tcW w:w="1940" w:type="dxa"/>
            <w:tcBorders>
              <w:top w:val="single" w:sz="4" w:space="0" w:color="000000"/>
              <w:left w:val="nil"/>
              <w:bottom w:val="single" w:sz="4" w:space="0" w:color="000000"/>
              <w:right w:val="single" w:sz="4" w:space="0" w:color="000000"/>
            </w:tcBorders>
            <w:vAlign w:val="bottom"/>
            <w:hideMark/>
          </w:tcPr>
          <w:p w14:paraId="59E22834" w14:textId="77777777" w:rsidR="009B3F37" w:rsidRPr="009B3F37" w:rsidRDefault="009B3F37" w:rsidP="009B3F37">
            <w:pPr>
              <w:spacing w:after="0" w:line="240" w:lineRule="auto"/>
              <w:rPr>
                <w:rFonts w:ascii="Calibri" w:eastAsia="Times New Roman" w:hAnsi="Calibri" w:cs="Calibri"/>
                <w:color w:val="000000"/>
                <w:lang w:val="en-GB" w:eastAsia="en-GB"/>
              </w:rPr>
            </w:pPr>
            <w:r w:rsidRPr="009B3F37">
              <w:rPr>
                <w:rFonts w:ascii="Calibri" w:eastAsia="Times New Roman" w:hAnsi="Calibri" w:cs="Calibri"/>
                <w:color w:val="000000"/>
                <w:lang w:val="en-GB" w:eastAsia="en-GB"/>
              </w:rPr>
              <w:t>Concurs de idei Urban Link 15` workshop-uri tematice.</w:t>
            </w:r>
          </w:p>
        </w:tc>
        <w:tc>
          <w:tcPr>
            <w:tcW w:w="6844" w:type="dxa"/>
            <w:tcBorders>
              <w:top w:val="single" w:sz="4" w:space="0" w:color="000000"/>
              <w:left w:val="single" w:sz="4" w:space="0" w:color="000000"/>
              <w:bottom w:val="single" w:sz="4" w:space="0" w:color="000000"/>
              <w:right w:val="single" w:sz="4" w:space="0" w:color="000000"/>
            </w:tcBorders>
            <w:vAlign w:val="bottom"/>
            <w:hideMark/>
          </w:tcPr>
          <w:p w14:paraId="542D32F3" w14:textId="77777777" w:rsidR="009B3F37" w:rsidRPr="009B3F37" w:rsidRDefault="009B3F37" w:rsidP="009B3F37">
            <w:pPr>
              <w:spacing w:after="0" w:line="240" w:lineRule="auto"/>
              <w:rPr>
                <w:rFonts w:ascii="Calibri" w:eastAsia="Times New Roman" w:hAnsi="Calibri" w:cs="Calibri"/>
                <w:color w:val="000000"/>
                <w:lang w:val="en-GB" w:eastAsia="en-GB"/>
              </w:rPr>
            </w:pPr>
            <w:r w:rsidRPr="009B3F37">
              <w:rPr>
                <w:rFonts w:ascii="Calibri" w:eastAsia="Times New Roman" w:hAnsi="Calibri" w:cs="Calibri"/>
                <w:color w:val="000000"/>
                <w:lang w:val="en-GB" w:eastAsia="en-GB"/>
              </w:rPr>
              <w:t>Concurs de idei pentru mobilier ergonomic destinat lucrului de acasa. 3 Workshopuri tematice: proiectare de mobilier si ergonomie (Greenforest), coworking (FABER), gradini urbane (Gradinescu)</w:t>
            </w:r>
          </w:p>
        </w:tc>
      </w:tr>
      <w:tr w:rsidR="009B3F37" w:rsidRPr="009B3F37" w14:paraId="293AE3FF" w14:textId="77777777" w:rsidTr="009B3F37">
        <w:trPr>
          <w:trHeight w:val="384"/>
        </w:trPr>
        <w:tc>
          <w:tcPr>
            <w:tcW w:w="1940" w:type="dxa"/>
            <w:tcBorders>
              <w:top w:val="single" w:sz="4" w:space="0" w:color="000000"/>
              <w:left w:val="nil"/>
              <w:bottom w:val="single" w:sz="4" w:space="0" w:color="000000"/>
              <w:right w:val="single" w:sz="4" w:space="0" w:color="000000"/>
            </w:tcBorders>
            <w:vAlign w:val="bottom"/>
            <w:hideMark/>
          </w:tcPr>
          <w:p w14:paraId="0EAC0FA0" w14:textId="77777777" w:rsidR="009B3F37" w:rsidRPr="009B3F37" w:rsidRDefault="009B3F37" w:rsidP="009B3F37">
            <w:pPr>
              <w:spacing w:after="0" w:line="240" w:lineRule="auto"/>
              <w:rPr>
                <w:rFonts w:ascii="Calibri" w:eastAsia="Times New Roman" w:hAnsi="Calibri" w:cs="Calibri"/>
                <w:color w:val="000000"/>
                <w:lang w:val="en-GB" w:eastAsia="en-GB"/>
              </w:rPr>
            </w:pPr>
            <w:r w:rsidRPr="009B3F37">
              <w:rPr>
                <w:rFonts w:ascii="Calibri" w:eastAsia="Times New Roman" w:hAnsi="Calibri" w:cs="Calibri"/>
                <w:color w:val="000000"/>
                <w:lang w:val="en-GB" w:eastAsia="en-GB"/>
              </w:rPr>
              <w:t>Practica Desen de Observatie</w:t>
            </w:r>
          </w:p>
        </w:tc>
        <w:tc>
          <w:tcPr>
            <w:tcW w:w="6844" w:type="dxa"/>
            <w:tcBorders>
              <w:top w:val="single" w:sz="4" w:space="0" w:color="000000"/>
              <w:left w:val="single" w:sz="4" w:space="0" w:color="000000"/>
              <w:bottom w:val="single" w:sz="4" w:space="0" w:color="000000"/>
              <w:right w:val="single" w:sz="4" w:space="0" w:color="000000"/>
            </w:tcBorders>
            <w:vAlign w:val="bottom"/>
            <w:hideMark/>
          </w:tcPr>
          <w:p w14:paraId="79E03414" w14:textId="77777777" w:rsidR="009B3F37" w:rsidRPr="009B3F37" w:rsidRDefault="009B3F37" w:rsidP="009B3F37">
            <w:pPr>
              <w:spacing w:after="0" w:line="240" w:lineRule="auto"/>
              <w:rPr>
                <w:rFonts w:ascii="Calibri" w:eastAsia="Times New Roman" w:hAnsi="Calibri" w:cs="Calibri"/>
                <w:color w:val="000000"/>
                <w:lang w:val="en-GB" w:eastAsia="en-GB"/>
              </w:rPr>
            </w:pPr>
            <w:r w:rsidRPr="009B3F37">
              <w:rPr>
                <w:rFonts w:ascii="Calibri" w:eastAsia="Times New Roman" w:hAnsi="Calibri" w:cs="Calibri"/>
                <w:color w:val="000000"/>
                <w:lang w:val="en-GB" w:eastAsia="en-GB"/>
              </w:rPr>
              <w:t>Realizarea de desene si tutoriale video cu anumita tema care vor fi utilizate la pregatirea materialului didactic necesar anului 1</w:t>
            </w:r>
          </w:p>
        </w:tc>
      </w:tr>
      <w:tr w:rsidR="009B3F37" w:rsidRPr="009B3F37" w14:paraId="35947225" w14:textId="77777777" w:rsidTr="009B3F37">
        <w:trPr>
          <w:trHeight w:val="384"/>
        </w:trPr>
        <w:tc>
          <w:tcPr>
            <w:tcW w:w="1940" w:type="dxa"/>
            <w:tcBorders>
              <w:top w:val="single" w:sz="4" w:space="0" w:color="000000"/>
              <w:left w:val="nil"/>
              <w:bottom w:val="single" w:sz="4" w:space="0" w:color="000000"/>
              <w:right w:val="single" w:sz="4" w:space="0" w:color="000000"/>
            </w:tcBorders>
            <w:vAlign w:val="bottom"/>
            <w:hideMark/>
          </w:tcPr>
          <w:p w14:paraId="53496382" w14:textId="77777777" w:rsidR="009B3F37" w:rsidRPr="009B3F37" w:rsidRDefault="009B3F37" w:rsidP="009B3F37">
            <w:pPr>
              <w:spacing w:after="0" w:line="240" w:lineRule="auto"/>
              <w:rPr>
                <w:rFonts w:ascii="Calibri" w:eastAsia="Times New Roman" w:hAnsi="Calibri" w:cs="Calibri"/>
                <w:color w:val="000000"/>
                <w:lang w:val="en-GB" w:eastAsia="en-GB"/>
              </w:rPr>
            </w:pPr>
            <w:r w:rsidRPr="009B3F37">
              <w:rPr>
                <w:rFonts w:ascii="Calibri" w:eastAsia="Times New Roman" w:hAnsi="Calibri" w:cs="Calibri"/>
                <w:color w:val="000000"/>
                <w:lang w:val="en-GB" w:eastAsia="en-GB"/>
              </w:rPr>
              <w:t>Atelier productie mobilier, releveu si solutii mobilare</w:t>
            </w:r>
          </w:p>
        </w:tc>
        <w:tc>
          <w:tcPr>
            <w:tcW w:w="6844" w:type="dxa"/>
            <w:tcBorders>
              <w:top w:val="single" w:sz="4" w:space="0" w:color="000000"/>
              <w:left w:val="single" w:sz="4" w:space="0" w:color="000000"/>
              <w:bottom w:val="single" w:sz="4" w:space="0" w:color="000000"/>
              <w:right w:val="single" w:sz="4" w:space="0" w:color="000000"/>
            </w:tcBorders>
            <w:vAlign w:val="bottom"/>
            <w:hideMark/>
          </w:tcPr>
          <w:p w14:paraId="417B6312" w14:textId="77777777" w:rsidR="009B3F37" w:rsidRPr="009B3F37" w:rsidRDefault="009B3F37" w:rsidP="009B3F37">
            <w:pPr>
              <w:spacing w:after="0" w:line="240" w:lineRule="auto"/>
              <w:rPr>
                <w:rFonts w:ascii="Calibri" w:eastAsia="Times New Roman" w:hAnsi="Calibri" w:cs="Calibri"/>
                <w:color w:val="000000"/>
                <w:lang w:val="en-GB" w:eastAsia="en-GB"/>
              </w:rPr>
            </w:pPr>
            <w:r w:rsidRPr="009B3F37">
              <w:rPr>
                <w:rFonts w:ascii="Calibri" w:eastAsia="Times New Roman" w:hAnsi="Calibri" w:cs="Calibri"/>
                <w:color w:val="000000"/>
                <w:lang w:val="en-GB" w:eastAsia="en-GB"/>
              </w:rPr>
              <w:t xml:space="preserve">vizita in atelier productie mobilier, releveu si propuneri amenajare </w:t>
            </w:r>
          </w:p>
        </w:tc>
      </w:tr>
      <w:tr w:rsidR="009B3F37" w:rsidRPr="009B3F37" w14:paraId="471A85DC" w14:textId="77777777" w:rsidTr="009B3F37">
        <w:trPr>
          <w:trHeight w:val="384"/>
        </w:trPr>
        <w:tc>
          <w:tcPr>
            <w:tcW w:w="1940" w:type="dxa"/>
            <w:tcBorders>
              <w:top w:val="single" w:sz="4" w:space="0" w:color="000000"/>
              <w:left w:val="nil"/>
              <w:bottom w:val="single" w:sz="4" w:space="0" w:color="000000"/>
              <w:right w:val="single" w:sz="4" w:space="0" w:color="000000"/>
            </w:tcBorders>
            <w:vAlign w:val="bottom"/>
            <w:hideMark/>
          </w:tcPr>
          <w:p w14:paraId="1AEBCFA8" w14:textId="77777777" w:rsidR="009B3F37" w:rsidRPr="009B3F37" w:rsidRDefault="009B3F37" w:rsidP="009B3F37">
            <w:pPr>
              <w:spacing w:after="0" w:line="240" w:lineRule="auto"/>
              <w:rPr>
                <w:rFonts w:ascii="Calibri" w:eastAsia="Times New Roman" w:hAnsi="Calibri" w:cs="Calibri"/>
                <w:color w:val="000000"/>
                <w:lang w:val="en-GB" w:eastAsia="en-GB"/>
              </w:rPr>
            </w:pPr>
            <w:r w:rsidRPr="009B3F37">
              <w:rPr>
                <w:rFonts w:ascii="Calibri" w:eastAsia="Times New Roman" w:hAnsi="Calibri" w:cs="Calibri"/>
                <w:color w:val="000000"/>
                <w:lang w:val="en-GB" w:eastAsia="en-GB"/>
              </w:rPr>
              <w:t>Modelare digitala si print 3d (nivel incepator)</w:t>
            </w:r>
          </w:p>
        </w:tc>
        <w:tc>
          <w:tcPr>
            <w:tcW w:w="6844" w:type="dxa"/>
            <w:tcBorders>
              <w:top w:val="single" w:sz="4" w:space="0" w:color="000000"/>
              <w:left w:val="single" w:sz="4" w:space="0" w:color="000000"/>
              <w:bottom w:val="single" w:sz="4" w:space="0" w:color="000000"/>
              <w:right w:val="single" w:sz="4" w:space="0" w:color="000000"/>
            </w:tcBorders>
            <w:vAlign w:val="bottom"/>
            <w:hideMark/>
          </w:tcPr>
          <w:p w14:paraId="638A2E2E" w14:textId="77777777" w:rsidR="009B3F37" w:rsidRPr="009B3F37" w:rsidRDefault="009B3F37" w:rsidP="009B3F37">
            <w:pPr>
              <w:spacing w:after="0" w:line="240" w:lineRule="auto"/>
              <w:rPr>
                <w:rFonts w:ascii="Calibri" w:eastAsia="Times New Roman" w:hAnsi="Calibri" w:cs="Calibri"/>
                <w:color w:val="000000"/>
                <w:lang w:val="en-GB" w:eastAsia="en-GB"/>
              </w:rPr>
            </w:pPr>
            <w:r w:rsidRPr="009B3F37">
              <w:rPr>
                <w:rFonts w:ascii="Calibri" w:eastAsia="Times New Roman" w:hAnsi="Calibri" w:cs="Calibri"/>
                <w:color w:val="000000"/>
                <w:lang w:val="en-GB" w:eastAsia="en-GB"/>
              </w:rPr>
              <w:t>Partea de modelare digitala se va realiza la nivel de incepator cu utilizarea softului Rhino 3d si extensia sa Grasshopper (+plug-ins).</w:t>
            </w:r>
            <w:r w:rsidRPr="009B3F37">
              <w:rPr>
                <w:rFonts w:ascii="Calibri" w:eastAsia="Times New Roman" w:hAnsi="Calibri" w:cs="Calibri"/>
                <w:color w:val="000000"/>
                <w:lang w:val="en-GB" w:eastAsia="en-GB"/>
              </w:rPr>
              <w:br/>
              <w:t>Se vor dezbate strategii de generare formala si se vor realiza o serie de imprimari 3d ale modelelor create in cadrul practicii.</w:t>
            </w:r>
          </w:p>
        </w:tc>
      </w:tr>
      <w:tr w:rsidR="009B3F37" w:rsidRPr="009B3F37" w14:paraId="0AD30932" w14:textId="77777777" w:rsidTr="009B3F37">
        <w:trPr>
          <w:trHeight w:val="384"/>
        </w:trPr>
        <w:tc>
          <w:tcPr>
            <w:tcW w:w="1940" w:type="dxa"/>
            <w:tcBorders>
              <w:top w:val="single" w:sz="4" w:space="0" w:color="000000"/>
              <w:left w:val="nil"/>
              <w:bottom w:val="single" w:sz="4" w:space="0" w:color="000000"/>
              <w:right w:val="single" w:sz="4" w:space="0" w:color="000000"/>
            </w:tcBorders>
            <w:vAlign w:val="bottom"/>
            <w:hideMark/>
          </w:tcPr>
          <w:p w14:paraId="5F8E1905" w14:textId="77777777" w:rsidR="009B3F37" w:rsidRPr="009B3F37" w:rsidRDefault="009B3F37" w:rsidP="009B3F37">
            <w:pPr>
              <w:spacing w:after="0" w:line="240" w:lineRule="auto"/>
              <w:rPr>
                <w:rFonts w:ascii="Calibri" w:eastAsia="Times New Roman" w:hAnsi="Calibri" w:cs="Calibri"/>
                <w:color w:val="000000"/>
                <w:lang w:val="en-GB" w:eastAsia="en-GB"/>
              </w:rPr>
            </w:pPr>
            <w:r w:rsidRPr="009B3F37">
              <w:rPr>
                <w:rFonts w:ascii="Calibri" w:eastAsia="Times New Roman" w:hAnsi="Calibri" w:cs="Calibri"/>
                <w:color w:val="000000"/>
                <w:lang w:val="en-GB" w:eastAsia="en-GB"/>
              </w:rPr>
              <w:t>Amenajarea unui apartament Timisoara</w:t>
            </w:r>
          </w:p>
        </w:tc>
        <w:tc>
          <w:tcPr>
            <w:tcW w:w="6844" w:type="dxa"/>
            <w:tcBorders>
              <w:top w:val="single" w:sz="4" w:space="0" w:color="000000"/>
              <w:left w:val="single" w:sz="4" w:space="0" w:color="000000"/>
              <w:bottom w:val="single" w:sz="4" w:space="0" w:color="000000"/>
              <w:right w:val="single" w:sz="4" w:space="0" w:color="000000"/>
            </w:tcBorders>
            <w:vAlign w:val="bottom"/>
            <w:hideMark/>
          </w:tcPr>
          <w:p w14:paraId="6962B552" w14:textId="77777777" w:rsidR="009B3F37" w:rsidRPr="009B3F37" w:rsidRDefault="009B3F37" w:rsidP="009B3F37">
            <w:pPr>
              <w:spacing w:after="0" w:line="240" w:lineRule="auto"/>
              <w:rPr>
                <w:rFonts w:ascii="Calibri" w:eastAsia="Times New Roman" w:hAnsi="Calibri" w:cs="Calibri"/>
                <w:color w:val="000000"/>
                <w:lang w:val="en-GB" w:eastAsia="en-GB"/>
              </w:rPr>
            </w:pPr>
            <w:r w:rsidRPr="009B3F37">
              <w:rPr>
                <w:rFonts w:ascii="Calibri" w:eastAsia="Times New Roman" w:hAnsi="Calibri" w:cs="Calibri"/>
                <w:color w:val="000000"/>
                <w:lang w:val="en-GB" w:eastAsia="en-GB"/>
              </w:rPr>
              <w:t xml:space="preserve">Amenajarea unui apartament. Este realizar releveu. Se va discuta  : Concept, realizare 3d, mod de prezentare. </w:t>
            </w:r>
          </w:p>
        </w:tc>
      </w:tr>
      <w:tr w:rsidR="009B3F37" w:rsidRPr="009B3F37" w14:paraId="15155DB3" w14:textId="77777777" w:rsidTr="009B3F37">
        <w:trPr>
          <w:trHeight w:val="384"/>
        </w:trPr>
        <w:tc>
          <w:tcPr>
            <w:tcW w:w="1940" w:type="dxa"/>
            <w:tcBorders>
              <w:top w:val="single" w:sz="4" w:space="0" w:color="000000"/>
              <w:left w:val="nil"/>
              <w:bottom w:val="single" w:sz="4" w:space="0" w:color="000000"/>
              <w:right w:val="single" w:sz="4" w:space="0" w:color="000000"/>
            </w:tcBorders>
            <w:vAlign w:val="bottom"/>
            <w:hideMark/>
          </w:tcPr>
          <w:p w14:paraId="5D14870C" w14:textId="77777777" w:rsidR="009B3F37" w:rsidRPr="009B3F37" w:rsidRDefault="009B3F37" w:rsidP="009B3F37">
            <w:pPr>
              <w:spacing w:after="0" w:line="240" w:lineRule="auto"/>
              <w:rPr>
                <w:rFonts w:ascii="Calibri" w:eastAsia="Times New Roman" w:hAnsi="Calibri" w:cs="Calibri"/>
                <w:color w:val="000000"/>
                <w:lang w:val="en-GB" w:eastAsia="en-GB"/>
              </w:rPr>
            </w:pPr>
            <w:r w:rsidRPr="009B3F37">
              <w:rPr>
                <w:rFonts w:ascii="Calibri" w:eastAsia="Times New Roman" w:hAnsi="Calibri" w:cs="Calibri"/>
                <w:color w:val="000000"/>
                <w:lang w:val="en-GB" w:eastAsia="en-GB"/>
              </w:rPr>
              <w:t xml:space="preserve">Amenajarea unei mansarda Dumbravita </w:t>
            </w:r>
          </w:p>
        </w:tc>
        <w:tc>
          <w:tcPr>
            <w:tcW w:w="6844" w:type="dxa"/>
            <w:tcBorders>
              <w:top w:val="single" w:sz="4" w:space="0" w:color="000000"/>
              <w:left w:val="single" w:sz="4" w:space="0" w:color="000000"/>
              <w:bottom w:val="single" w:sz="4" w:space="0" w:color="000000"/>
              <w:right w:val="single" w:sz="4" w:space="0" w:color="000000"/>
            </w:tcBorders>
            <w:vAlign w:val="bottom"/>
            <w:hideMark/>
          </w:tcPr>
          <w:p w14:paraId="778DC6ED" w14:textId="77777777" w:rsidR="009B3F37" w:rsidRPr="009B3F37" w:rsidRDefault="009B3F37" w:rsidP="009B3F37">
            <w:pPr>
              <w:spacing w:after="0" w:line="240" w:lineRule="auto"/>
              <w:rPr>
                <w:rFonts w:ascii="Calibri" w:eastAsia="Times New Roman" w:hAnsi="Calibri" w:cs="Calibri"/>
                <w:color w:val="000000"/>
                <w:lang w:val="en-GB" w:eastAsia="en-GB"/>
              </w:rPr>
            </w:pPr>
            <w:r w:rsidRPr="009B3F37">
              <w:rPr>
                <w:rFonts w:ascii="Calibri" w:eastAsia="Times New Roman" w:hAnsi="Calibri" w:cs="Calibri"/>
                <w:color w:val="000000"/>
                <w:lang w:val="en-GB" w:eastAsia="en-GB"/>
              </w:rPr>
              <w:t>Releveul exista( pe hartie) trebuie transmus digita. Concept , planimetrii, sectiuni si reprezentare 3d . Vizite pe santier doar in vazele determinante</w:t>
            </w:r>
          </w:p>
        </w:tc>
      </w:tr>
      <w:tr w:rsidR="009B3F37" w:rsidRPr="009B3F37" w14:paraId="4761777E" w14:textId="77777777" w:rsidTr="009B3F37">
        <w:trPr>
          <w:trHeight w:val="384"/>
        </w:trPr>
        <w:tc>
          <w:tcPr>
            <w:tcW w:w="1940" w:type="dxa"/>
            <w:tcBorders>
              <w:top w:val="single" w:sz="4" w:space="0" w:color="000000"/>
              <w:left w:val="nil"/>
              <w:bottom w:val="single" w:sz="4" w:space="0" w:color="000000"/>
              <w:right w:val="single" w:sz="4" w:space="0" w:color="000000"/>
            </w:tcBorders>
            <w:vAlign w:val="bottom"/>
            <w:hideMark/>
          </w:tcPr>
          <w:p w14:paraId="6FB84935" w14:textId="77777777" w:rsidR="009B3F37" w:rsidRPr="009B3F37" w:rsidRDefault="009B3F37" w:rsidP="009B3F37">
            <w:pPr>
              <w:spacing w:after="0" w:line="240" w:lineRule="auto"/>
              <w:rPr>
                <w:rFonts w:ascii="Calibri" w:eastAsia="Times New Roman" w:hAnsi="Calibri" w:cs="Calibri"/>
                <w:color w:val="000000"/>
                <w:lang w:val="en-GB" w:eastAsia="en-GB"/>
              </w:rPr>
            </w:pPr>
            <w:r w:rsidRPr="009B3F37">
              <w:rPr>
                <w:rFonts w:ascii="Calibri" w:eastAsia="Times New Roman" w:hAnsi="Calibri" w:cs="Calibri"/>
                <w:color w:val="000000"/>
                <w:lang w:val="en-GB" w:eastAsia="en-GB"/>
              </w:rPr>
              <w:t>Releveu, design interior Firma de IT, Timisoara</w:t>
            </w:r>
          </w:p>
        </w:tc>
        <w:tc>
          <w:tcPr>
            <w:tcW w:w="6844" w:type="dxa"/>
            <w:tcBorders>
              <w:top w:val="single" w:sz="4" w:space="0" w:color="000000"/>
              <w:left w:val="single" w:sz="4" w:space="0" w:color="000000"/>
              <w:bottom w:val="single" w:sz="4" w:space="0" w:color="000000"/>
              <w:right w:val="single" w:sz="4" w:space="0" w:color="000000"/>
            </w:tcBorders>
            <w:vAlign w:val="bottom"/>
            <w:hideMark/>
          </w:tcPr>
          <w:p w14:paraId="0BDD6467" w14:textId="77777777" w:rsidR="009B3F37" w:rsidRPr="009B3F37" w:rsidRDefault="009B3F37" w:rsidP="009B3F37">
            <w:pPr>
              <w:spacing w:after="0" w:line="240" w:lineRule="auto"/>
              <w:rPr>
                <w:rFonts w:ascii="Calibri" w:eastAsia="Times New Roman" w:hAnsi="Calibri" w:cs="Calibri"/>
                <w:color w:val="000000"/>
                <w:lang w:val="en-GB" w:eastAsia="en-GB"/>
              </w:rPr>
            </w:pPr>
            <w:r w:rsidRPr="009B3F37">
              <w:rPr>
                <w:rFonts w:ascii="Calibri" w:eastAsia="Times New Roman" w:hAnsi="Calibri" w:cs="Calibri"/>
                <w:color w:val="000000"/>
                <w:lang w:val="en-GB" w:eastAsia="en-GB"/>
              </w:rPr>
              <w:t xml:space="preserve">Realizarea releveu  2d si 3d , sectiuni, vederi. Se va axa pe Concept mod de redactare a ideii. </w:t>
            </w:r>
          </w:p>
        </w:tc>
      </w:tr>
      <w:tr w:rsidR="009B3F37" w:rsidRPr="009B3F37" w14:paraId="3518F7B2" w14:textId="77777777" w:rsidTr="009B3F37">
        <w:trPr>
          <w:trHeight w:val="384"/>
        </w:trPr>
        <w:tc>
          <w:tcPr>
            <w:tcW w:w="1940" w:type="dxa"/>
            <w:tcBorders>
              <w:top w:val="single" w:sz="4" w:space="0" w:color="000000"/>
              <w:left w:val="nil"/>
              <w:bottom w:val="single" w:sz="4" w:space="0" w:color="000000"/>
              <w:right w:val="single" w:sz="4" w:space="0" w:color="000000"/>
            </w:tcBorders>
            <w:vAlign w:val="bottom"/>
            <w:hideMark/>
          </w:tcPr>
          <w:p w14:paraId="0131FFD5" w14:textId="77777777" w:rsidR="009B3F37" w:rsidRPr="009B3F37" w:rsidRDefault="009B3F37" w:rsidP="009B3F37">
            <w:pPr>
              <w:spacing w:after="0" w:line="240" w:lineRule="auto"/>
              <w:rPr>
                <w:rFonts w:ascii="Calibri" w:eastAsia="Times New Roman" w:hAnsi="Calibri" w:cs="Calibri"/>
                <w:color w:val="000000"/>
                <w:lang w:val="en-GB" w:eastAsia="en-GB"/>
              </w:rPr>
            </w:pPr>
            <w:r w:rsidRPr="009B3F37">
              <w:rPr>
                <w:rFonts w:ascii="Calibri" w:eastAsia="Times New Roman" w:hAnsi="Calibri" w:cs="Calibri"/>
                <w:color w:val="000000"/>
                <w:lang w:val="en-GB" w:eastAsia="en-GB"/>
              </w:rPr>
              <w:t>Ateliere creative de constructie cu materiale recuperate si naturale</w:t>
            </w:r>
          </w:p>
        </w:tc>
        <w:tc>
          <w:tcPr>
            <w:tcW w:w="6844" w:type="dxa"/>
            <w:tcBorders>
              <w:top w:val="single" w:sz="4" w:space="0" w:color="000000"/>
              <w:left w:val="single" w:sz="4" w:space="0" w:color="000000"/>
              <w:bottom w:val="single" w:sz="4" w:space="0" w:color="000000"/>
              <w:right w:val="single" w:sz="4" w:space="0" w:color="000000"/>
            </w:tcBorders>
            <w:vAlign w:val="bottom"/>
            <w:hideMark/>
          </w:tcPr>
          <w:p w14:paraId="763046CC" w14:textId="77777777" w:rsidR="009B3F37" w:rsidRPr="009B3F37" w:rsidRDefault="009B3F37" w:rsidP="009B3F37">
            <w:pPr>
              <w:spacing w:after="0" w:line="240" w:lineRule="auto"/>
              <w:rPr>
                <w:rFonts w:ascii="Calibri" w:eastAsia="Times New Roman" w:hAnsi="Calibri" w:cs="Calibri"/>
                <w:color w:val="000000"/>
                <w:lang w:val="en-GB" w:eastAsia="en-GB"/>
              </w:rPr>
            </w:pPr>
            <w:r w:rsidRPr="009B3F37">
              <w:rPr>
                <w:rFonts w:ascii="Calibri" w:eastAsia="Times New Roman" w:hAnsi="Calibri" w:cs="Calibri"/>
                <w:color w:val="000000"/>
                <w:lang w:val="en-GB" w:eastAsia="en-GB"/>
              </w:rPr>
              <w:t>Se urmareste realizarea unui "playground creativ" pentru copii din elemente gasite in natura (la locatie) si materiale recuperate (paleti). Intre proiectele vizate: mud-kitchen, pereti senzoriali, dealuri de pamant</w:t>
            </w:r>
          </w:p>
        </w:tc>
      </w:tr>
    </w:tbl>
    <w:p w14:paraId="1FC8ED44" w14:textId="07CC6394" w:rsidR="004C5950" w:rsidRDefault="004C5950" w:rsidP="00AE5623">
      <w:pPr>
        <w:spacing w:after="0" w:line="240" w:lineRule="auto"/>
        <w:rPr>
          <w:rFonts w:ascii="Arial" w:hAnsi="Arial" w:cs="Arial"/>
          <w:lang w:val="ro-RO"/>
        </w:rPr>
      </w:pPr>
    </w:p>
    <w:p w14:paraId="4714D41F" w14:textId="051A7B50" w:rsidR="001E29B6" w:rsidRDefault="001E29B6" w:rsidP="00AE5623">
      <w:pPr>
        <w:spacing w:after="0" w:line="240" w:lineRule="auto"/>
        <w:rPr>
          <w:rFonts w:ascii="Arial" w:hAnsi="Arial" w:cs="Arial"/>
          <w:lang w:val="ro-RO"/>
        </w:rPr>
      </w:pPr>
    </w:p>
    <w:p w14:paraId="63F95B91" w14:textId="77777777" w:rsidR="001E29B6" w:rsidRPr="00996652" w:rsidRDefault="001E29B6" w:rsidP="00AE5623">
      <w:pPr>
        <w:spacing w:after="0" w:line="240" w:lineRule="auto"/>
        <w:rPr>
          <w:rFonts w:ascii="Arial" w:hAnsi="Arial" w:cs="Arial"/>
          <w:lang w:val="ro-RO"/>
        </w:rPr>
      </w:pPr>
    </w:p>
    <w:p w14:paraId="220960B9" w14:textId="77777777" w:rsidR="00AE5623" w:rsidRPr="00996652" w:rsidRDefault="00AE5623" w:rsidP="00AE5623">
      <w:pPr>
        <w:spacing w:after="0" w:line="240" w:lineRule="auto"/>
        <w:rPr>
          <w:rFonts w:ascii="Arial" w:hAnsi="Arial" w:cs="Arial"/>
          <w:b/>
          <w:lang w:val="ro-RO"/>
        </w:rPr>
      </w:pPr>
      <w:r w:rsidRPr="00996652">
        <w:rPr>
          <w:rFonts w:ascii="Arial" w:hAnsi="Arial" w:cs="Arial"/>
          <w:b/>
          <w:lang w:val="ro-RO"/>
        </w:rPr>
        <w:t>ACTIVITĂŢI STUDENŢEŞTI</w:t>
      </w:r>
    </w:p>
    <w:p w14:paraId="5CD06A81" w14:textId="77777777" w:rsidR="00AE5623" w:rsidRPr="00996652" w:rsidRDefault="00AE5623" w:rsidP="00AE5623">
      <w:pPr>
        <w:spacing w:after="0" w:line="240" w:lineRule="auto"/>
        <w:rPr>
          <w:rFonts w:ascii="Arial" w:hAnsi="Arial" w:cs="Arial"/>
          <w:b/>
          <w:lang w:val="ro-RO"/>
        </w:rPr>
      </w:pPr>
    </w:p>
    <w:p w14:paraId="4292B3C6" w14:textId="108F36CE" w:rsidR="00AE5623" w:rsidRPr="00996652" w:rsidRDefault="00AE5623" w:rsidP="00AE5623">
      <w:pPr>
        <w:spacing w:after="0" w:line="240" w:lineRule="auto"/>
        <w:rPr>
          <w:rFonts w:ascii="Arial" w:hAnsi="Arial" w:cs="Arial"/>
          <w:lang w:val="ro-RO"/>
        </w:rPr>
      </w:pPr>
      <w:r w:rsidRPr="00996652">
        <w:rPr>
          <w:rFonts w:ascii="Arial" w:hAnsi="Arial" w:cs="Arial"/>
          <w:lang w:val="ro-RO"/>
        </w:rPr>
        <w:t>Activitățile studențești sunt în marea lor majoritate organizate prin intermediul Asociației de la 4</w:t>
      </w:r>
      <w:r w:rsidR="001C4A42" w:rsidRPr="00996652">
        <w:rPr>
          <w:rFonts w:ascii="Arial" w:hAnsi="Arial" w:cs="Arial"/>
          <w:lang w:val="ro-RO"/>
        </w:rPr>
        <w:t>, printre acestea fiind:</w:t>
      </w:r>
    </w:p>
    <w:p w14:paraId="110795C3" w14:textId="77777777" w:rsidR="00AE5623" w:rsidRPr="00996652" w:rsidRDefault="00AE5623" w:rsidP="00AE5623">
      <w:pPr>
        <w:spacing w:after="0" w:line="240" w:lineRule="auto"/>
        <w:rPr>
          <w:rFonts w:ascii="Arial" w:hAnsi="Arial" w:cs="Arial"/>
          <w:b/>
          <w:lang w:val="ro-RO"/>
        </w:rPr>
      </w:pPr>
    </w:p>
    <w:p w14:paraId="6B0923B8" w14:textId="77777777" w:rsidR="00AE5623" w:rsidRPr="00996652" w:rsidRDefault="00AE5623" w:rsidP="00AE5623">
      <w:pPr>
        <w:pStyle w:val="Default"/>
        <w:jc w:val="both"/>
        <w:rPr>
          <w:rFonts w:ascii="Arial" w:hAnsi="Arial" w:cs="Arial"/>
          <w:sz w:val="22"/>
          <w:szCs w:val="22"/>
        </w:rPr>
      </w:pPr>
      <w:r w:rsidRPr="00996652">
        <w:rPr>
          <w:rFonts w:ascii="Arial" w:hAnsi="Arial" w:cs="Arial"/>
          <w:b/>
        </w:rPr>
        <w:t xml:space="preserve">1. A4 te primește !!! - </w:t>
      </w:r>
      <w:r w:rsidRPr="00996652">
        <w:rPr>
          <w:rFonts w:ascii="Arial" w:hAnsi="Arial" w:cs="Arial"/>
          <w:sz w:val="22"/>
          <w:szCs w:val="22"/>
        </w:rPr>
        <w:t xml:space="preserve">La începutul anului universitar, după intervențiile din partea conducerii F.A.U.T., A4 se asigură de informarea studenților în legătură cu informațiile necesare pentru un student la ARHITECTURĂ. Se pregătesc kit-uri pentru studenți, astfel încât aceștia să nu întâmpine suprize. </w:t>
      </w:r>
    </w:p>
    <w:p w14:paraId="58AC276E" w14:textId="77777777" w:rsidR="00AE5623" w:rsidRPr="00996652" w:rsidRDefault="00AE5623" w:rsidP="00AE5623">
      <w:pPr>
        <w:pStyle w:val="Default"/>
        <w:jc w:val="both"/>
        <w:rPr>
          <w:rFonts w:ascii="Arial" w:hAnsi="Arial" w:cs="Arial"/>
          <w:sz w:val="22"/>
          <w:szCs w:val="22"/>
        </w:rPr>
      </w:pPr>
      <w:r w:rsidRPr="00996652">
        <w:rPr>
          <w:rFonts w:ascii="Arial" w:hAnsi="Arial" w:cs="Arial"/>
          <w:b/>
          <w:bCs/>
          <w:sz w:val="22"/>
          <w:szCs w:val="22"/>
        </w:rPr>
        <w:t xml:space="preserve">2. SERI(I)LE D’ARC - </w:t>
      </w:r>
      <w:r w:rsidRPr="00996652">
        <w:rPr>
          <w:rFonts w:ascii="Arial" w:hAnsi="Arial" w:cs="Arial"/>
          <w:sz w:val="22"/>
          <w:szCs w:val="22"/>
        </w:rPr>
        <w:t xml:space="preserve">Acest este cel mai vechi proiect al Asociației de la 4!. Proiectul urmărește </w:t>
      </w:r>
      <w:r w:rsidRPr="00996652">
        <w:rPr>
          <w:rFonts w:ascii="Arial" w:hAnsi="Arial" w:cs="Arial"/>
          <w:b/>
          <w:bCs/>
          <w:sz w:val="22"/>
          <w:szCs w:val="22"/>
        </w:rPr>
        <w:t xml:space="preserve">o altfel de arhitectură. </w:t>
      </w:r>
      <w:r w:rsidRPr="00996652">
        <w:rPr>
          <w:rFonts w:ascii="Arial" w:hAnsi="Arial" w:cs="Arial"/>
          <w:sz w:val="22"/>
          <w:szCs w:val="22"/>
        </w:rPr>
        <w:t xml:space="preserve">În principiu, sunt aduși invitați din domeniul arhitecturii și al artelor. </w:t>
      </w:r>
    </w:p>
    <w:p w14:paraId="5F717BDA" w14:textId="77777777" w:rsidR="00AE5623" w:rsidRPr="00996652" w:rsidRDefault="00AE5623" w:rsidP="00AE5623">
      <w:pPr>
        <w:pStyle w:val="Default"/>
        <w:jc w:val="both"/>
        <w:rPr>
          <w:rFonts w:ascii="Arial" w:hAnsi="Arial" w:cs="Arial"/>
          <w:sz w:val="22"/>
          <w:szCs w:val="22"/>
        </w:rPr>
      </w:pPr>
      <w:r w:rsidRPr="00996652">
        <w:rPr>
          <w:rFonts w:ascii="Arial" w:hAnsi="Arial" w:cs="Arial"/>
          <w:sz w:val="22"/>
          <w:szCs w:val="22"/>
        </w:rPr>
        <w:t xml:space="preserve">Se pot purta discuții libere cu invitații, ceea ce i-a făcut pe studenți să facă un pas în față. </w:t>
      </w:r>
    </w:p>
    <w:p w14:paraId="1FA952AF" w14:textId="77777777" w:rsidR="00AE5623" w:rsidRPr="00996652" w:rsidRDefault="00AE5623" w:rsidP="00AE5623">
      <w:pPr>
        <w:pStyle w:val="Default"/>
        <w:jc w:val="both"/>
        <w:rPr>
          <w:rFonts w:ascii="Arial" w:hAnsi="Arial" w:cs="Arial"/>
          <w:sz w:val="22"/>
          <w:szCs w:val="22"/>
        </w:rPr>
      </w:pPr>
      <w:r w:rsidRPr="00996652">
        <w:rPr>
          <w:rFonts w:ascii="Arial" w:hAnsi="Arial" w:cs="Arial"/>
          <w:b/>
          <w:bCs/>
          <w:sz w:val="22"/>
          <w:szCs w:val="22"/>
        </w:rPr>
        <w:t xml:space="preserve">3. A4 recrutează! </w:t>
      </w:r>
    </w:p>
    <w:p w14:paraId="4B4F3A39" w14:textId="7CC69EDD" w:rsidR="00AE5623" w:rsidRPr="00996652" w:rsidRDefault="00996652" w:rsidP="00AE5623">
      <w:pPr>
        <w:pStyle w:val="Default"/>
        <w:jc w:val="both"/>
        <w:rPr>
          <w:rFonts w:ascii="Arial" w:hAnsi="Arial" w:cs="Arial"/>
          <w:b/>
          <w:bCs/>
          <w:sz w:val="22"/>
          <w:szCs w:val="22"/>
        </w:rPr>
      </w:pPr>
      <w:r>
        <w:rPr>
          <w:rFonts w:ascii="Arial" w:hAnsi="Arial" w:cs="Arial"/>
          <w:b/>
          <w:bCs/>
          <w:sz w:val="22"/>
          <w:szCs w:val="22"/>
        </w:rPr>
        <w:t>4</w:t>
      </w:r>
      <w:r w:rsidR="00AE5623" w:rsidRPr="00996652">
        <w:rPr>
          <w:rFonts w:ascii="Arial" w:hAnsi="Arial" w:cs="Arial"/>
          <w:b/>
          <w:bCs/>
          <w:sz w:val="22"/>
          <w:szCs w:val="22"/>
        </w:rPr>
        <w:t xml:space="preserve">. Balul Bobocilor </w:t>
      </w:r>
    </w:p>
    <w:p w14:paraId="41B6A212" w14:textId="4DBEDA3F" w:rsidR="00AE5623" w:rsidRPr="00996652" w:rsidRDefault="00996652" w:rsidP="00AE5623">
      <w:pPr>
        <w:pStyle w:val="Default"/>
        <w:jc w:val="both"/>
        <w:rPr>
          <w:rFonts w:ascii="Arial" w:hAnsi="Arial" w:cs="Arial"/>
          <w:sz w:val="22"/>
          <w:szCs w:val="22"/>
        </w:rPr>
      </w:pPr>
      <w:r>
        <w:rPr>
          <w:rFonts w:ascii="Arial" w:hAnsi="Arial" w:cs="Arial"/>
          <w:b/>
          <w:bCs/>
          <w:sz w:val="22"/>
          <w:szCs w:val="22"/>
        </w:rPr>
        <w:t>5</w:t>
      </w:r>
      <w:r w:rsidR="00AE5623" w:rsidRPr="00996652">
        <w:rPr>
          <w:rFonts w:ascii="Arial" w:hAnsi="Arial" w:cs="Arial"/>
          <w:b/>
          <w:bCs/>
          <w:sz w:val="22"/>
          <w:szCs w:val="22"/>
        </w:rPr>
        <w:t xml:space="preserve">. Arhitecți colindători  - </w:t>
      </w:r>
      <w:r w:rsidR="00AE5623" w:rsidRPr="00996652">
        <w:rPr>
          <w:rFonts w:ascii="Arial" w:hAnsi="Arial" w:cs="Arial"/>
          <w:sz w:val="22"/>
          <w:szCs w:val="22"/>
        </w:rPr>
        <w:t xml:space="preserve">Este gândită ca o seară de relaxare după finalizarea predărilor! </w:t>
      </w:r>
    </w:p>
    <w:p w14:paraId="16746C4D" w14:textId="77777777" w:rsidR="00AE5623" w:rsidRPr="00996652" w:rsidRDefault="00AE5623" w:rsidP="00AE5623">
      <w:pPr>
        <w:pStyle w:val="Default"/>
        <w:jc w:val="both"/>
        <w:rPr>
          <w:rFonts w:ascii="Arial" w:hAnsi="Arial" w:cs="Arial"/>
          <w:sz w:val="22"/>
          <w:szCs w:val="22"/>
        </w:rPr>
      </w:pPr>
      <w:r w:rsidRPr="00996652">
        <w:rPr>
          <w:rFonts w:ascii="Arial" w:hAnsi="Arial" w:cs="Arial"/>
          <w:sz w:val="22"/>
          <w:szCs w:val="22"/>
        </w:rPr>
        <w:lastRenderedPageBreak/>
        <w:t xml:space="preserve">„Corul” este format din studenți și merge pe principiul unei seri de socializare. </w:t>
      </w:r>
    </w:p>
    <w:p w14:paraId="0B6B95B3" w14:textId="5919FC77" w:rsidR="00AE5623" w:rsidRPr="00996652" w:rsidRDefault="00996652" w:rsidP="00AE5623">
      <w:pPr>
        <w:pStyle w:val="Default"/>
        <w:jc w:val="both"/>
        <w:rPr>
          <w:rFonts w:ascii="Arial" w:hAnsi="Arial" w:cs="Arial"/>
          <w:b/>
          <w:bCs/>
          <w:sz w:val="22"/>
          <w:szCs w:val="22"/>
        </w:rPr>
      </w:pPr>
      <w:r>
        <w:rPr>
          <w:rFonts w:ascii="Arial" w:hAnsi="Arial" w:cs="Arial"/>
          <w:b/>
          <w:bCs/>
          <w:sz w:val="22"/>
          <w:szCs w:val="22"/>
        </w:rPr>
        <w:t>6</w:t>
      </w:r>
      <w:r w:rsidR="00AE5623" w:rsidRPr="00996652">
        <w:rPr>
          <w:rFonts w:ascii="Arial" w:hAnsi="Arial" w:cs="Arial"/>
          <w:b/>
          <w:bCs/>
          <w:sz w:val="22"/>
          <w:szCs w:val="22"/>
        </w:rPr>
        <w:t>. Teambuilding membrii asociației A4.</w:t>
      </w:r>
    </w:p>
    <w:p w14:paraId="5F538F4A" w14:textId="2D9BDC73" w:rsidR="00AE5623" w:rsidRPr="00996652" w:rsidRDefault="00996652" w:rsidP="00AE5623">
      <w:pPr>
        <w:pStyle w:val="Default"/>
        <w:jc w:val="both"/>
        <w:rPr>
          <w:rFonts w:ascii="Arial" w:hAnsi="Arial" w:cs="Arial"/>
          <w:sz w:val="22"/>
          <w:szCs w:val="22"/>
        </w:rPr>
      </w:pPr>
      <w:r>
        <w:rPr>
          <w:rFonts w:ascii="Arial" w:hAnsi="Arial" w:cs="Arial"/>
          <w:b/>
          <w:bCs/>
          <w:sz w:val="22"/>
          <w:szCs w:val="22"/>
        </w:rPr>
        <w:t>7</w:t>
      </w:r>
      <w:r w:rsidR="00AE5623" w:rsidRPr="00996652">
        <w:rPr>
          <w:rFonts w:ascii="Arial" w:hAnsi="Arial" w:cs="Arial"/>
          <w:b/>
          <w:bCs/>
          <w:sz w:val="22"/>
          <w:szCs w:val="22"/>
        </w:rPr>
        <w:t xml:space="preserve">. CIAISA Concursul Anual al Stundenților Arhitecți - </w:t>
      </w:r>
      <w:r w:rsidR="00AE5623" w:rsidRPr="00996652">
        <w:rPr>
          <w:rFonts w:ascii="Arial" w:hAnsi="Arial" w:cs="Arial"/>
          <w:sz w:val="22"/>
          <w:szCs w:val="22"/>
        </w:rPr>
        <w:t xml:space="preserve">E un proiect care adună studenți din toată România și care pune o temă de proiectare, într-un sit concret. </w:t>
      </w:r>
    </w:p>
    <w:p w14:paraId="7867C2FE" w14:textId="3FB08B86" w:rsidR="009F74A2" w:rsidRPr="00E06761" w:rsidRDefault="009F74A2" w:rsidP="00AE5623">
      <w:pPr>
        <w:pStyle w:val="Default"/>
        <w:jc w:val="both"/>
        <w:rPr>
          <w:rFonts w:ascii="Arial" w:hAnsi="Arial" w:cs="Arial"/>
          <w:b/>
          <w:bCs/>
          <w:sz w:val="20"/>
          <w:szCs w:val="20"/>
          <w:highlight w:val="cyan"/>
        </w:rPr>
      </w:pPr>
    </w:p>
    <w:p w14:paraId="72E57A41" w14:textId="77777777" w:rsidR="009F74A2" w:rsidRPr="00E06761" w:rsidRDefault="009F74A2" w:rsidP="00AE5623">
      <w:pPr>
        <w:pStyle w:val="Default"/>
        <w:jc w:val="both"/>
        <w:rPr>
          <w:rFonts w:ascii="Arial" w:hAnsi="Arial" w:cs="Arial"/>
          <w:b/>
          <w:bCs/>
          <w:sz w:val="20"/>
          <w:szCs w:val="20"/>
          <w:highlight w:val="cyan"/>
        </w:rPr>
      </w:pPr>
    </w:p>
    <w:p w14:paraId="497035F7" w14:textId="77777777" w:rsidR="001C4A42" w:rsidRPr="00E06761" w:rsidRDefault="001C4A42" w:rsidP="00AE5623">
      <w:pPr>
        <w:pStyle w:val="Default"/>
        <w:jc w:val="both"/>
        <w:rPr>
          <w:rFonts w:ascii="Arial" w:hAnsi="Arial" w:cs="Arial"/>
          <w:b/>
          <w:bCs/>
          <w:sz w:val="20"/>
          <w:szCs w:val="20"/>
          <w:highlight w:val="cyan"/>
        </w:rPr>
      </w:pPr>
    </w:p>
    <w:p w14:paraId="0CF2BF26" w14:textId="77777777" w:rsidR="00AE5623" w:rsidRPr="00330DD6" w:rsidRDefault="00AE5623" w:rsidP="00AE5623">
      <w:pPr>
        <w:spacing w:after="0" w:line="240" w:lineRule="auto"/>
        <w:rPr>
          <w:rFonts w:ascii="Arial" w:hAnsi="Arial" w:cs="Arial"/>
          <w:b/>
          <w:lang w:val="ro-RO"/>
        </w:rPr>
      </w:pPr>
      <w:r w:rsidRPr="00330DD6">
        <w:rPr>
          <w:rFonts w:ascii="Arial" w:hAnsi="Arial" w:cs="Arial"/>
          <w:b/>
          <w:lang w:val="ro-RO"/>
        </w:rPr>
        <w:t>PROCES DE ÎNVĂŢĂMÂNT - INTERNAŢIONALIZARE</w:t>
      </w:r>
    </w:p>
    <w:p w14:paraId="579BC030" w14:textId="77777777" w:rsidR="00AE5623" w:rsidRPr="00E06761" w:rsidRDefault="00AE5623" w:rsidP="00AE5623">
      <w:pPr>
        <w:spacing w:after="0" w:line="240" w:lineRule="auto"/>
        <w:rPr>
          <w:rFonts w:ascii="Arial" w:hAnsi="Arial" w:cs="Arial"/>
          <w:b/>
          <w:highlight w:val="cyan"/>
          <w:lang w:val="ro-RO"/>
        </w:rPr>
      </w:pPr>
    </w:p>
    <w:p w14:paraId="0D28D1CC" w14:textId="77777777" w:rsidR="00AE5623" w:rsidRPr="0029354F" w:rsidRDefault="00AE5623" w:rsidP="00AE5623">
      <w:pPr>
        <w:spacing w:after="0" w:line="240" w:lineRule="auto"/>
        <w:rPr>
          <w:rFonts w:ascii="Arial" w:hAnsi="Arial" w:cs="Arial"/>
          <w:lang w:val="ro-RO"/>
        </w:rPr>
      </w:pPr>
      <w:r w:rsidRPr="0029354F">
        <w:rPr>
          <w:rFonts w:ascii="Arial" w:hAnsi="Arial" w:cs="Arial"/>
          <w:lang w:val="ro-RO"/>
        </w:rPr>
        <w:t xml:space="preserve">În prezent, Facultatea de Arhitectură şi Urbanism este parteneră în acorduri bilaterale Erasmus cu următoarele universităţi: </w:t>
      </w:r>
    </w:p>
    <w:p w14:paraId="72054936" w14:textId="77777777" w:rsidR="00AE5623" w:rsidRPr="0029354F" w:rsidRDefault="00AE5623" w:rsidP="00AE5623">
      <w:pPr>
        <w:pStyle w:val="Default"/>
        <w:jc w:val="both"/>
        <w:rPr>
          <w:rFonts w:ascii="Arial" w:hAnsi="Arial" w:cs="Arial"/>
          <w:sz w:val="22"/>
          <w:szCs w:val="22"/>
        </w:rPr>
      </w:pPr>
    </w:p>
    <w:tbl>
      <w:tblPr>
        <w:tblW w:w="9209" w:type="dxa"/>
        <w:tblLook w:val="04A0" w:firstRow="1" w:lastRow="0" w:firstColumn="1" w:lastColumn="0" w:noHBand="0" w:noVBand="1"/>
      </w:tblPr>
      <w:tblGrid>
        <w:gridCol w:w="9209"/>
      </w:tblGrid>
      <w:tr w:rsidR="00AE5623" w:rsidRPr="0029354F" w14:paraId="753CEDA0" w14:textId="77777777" w:rsidTr="00E76B3D">
        <w:trPr>
          <w:trHeight w:val="316"/>
        </w:trPr>
        <w:tc>
          <w:tcPr>
            <w:tcW w:w="9209" w:type="dxa"/>
            <w:shd w:val="clear" w:color="auto" w:fill="auto"/>
            <w:vAlign w:val="bottom"/>
            <w:hideMark/>
          </w:tcPr>
          <w:p w14:paraId="4FD68F1B" w14:textId="77777777" w:rsidR="00AE5623" w:rsidRPr="0029354F" w:rsidRDefault="00AE5623" w:rsidP="00E26C12">
            <w:pPr>
              <w:spacing w:after="0" w:line="240" w:lineRule="auto"/>
              <w:rPr>
                <w:rFonts w:ascii="Arial" w:eastAsia="Times New Roman" w:hAnsi="Arial" w:cs="Arial"/>
                <w:bCs/>
                <w:lang w:val="ro-RO" w:eastAsia="ro-RO"/>
              </w:rPr>
            </w:pPr>
            <w:r w:rsidRPr="0029354F">
              <w:rPr>
                <w:rFonts w:ascii="Arial" w:eastAsia="Times New Roman" w:hAnsi="Arial" w:cs="Arial"/>
                <w:bCs/>
                <w:lang w:val="ro-RO" w:eastAsia="ro-RO"/>
              </w:rPr>
              <w:t>Université Catholique de Louvain</w:t>
            </w:r>
          </w:p>
        </w:tc>
      </w:tr>
      <w:tr w:rsidR="00AE5623" w:rsidRPr="0029354F" w14:paraId="4D6B06BF" w14:textId="77777777" w:rsidTr="00E76B3D">
        <w:trPr>
          <w:trHeight w:val="434"/>
        </w:trPr>
        <w:tc>
          <w:tcPr>
            <w:tcW w:w="9209" w:type="dxa"/>
            <w:shd w:val="clear" w:color="auto" w:fill="auto"/>
            <w:vAlign w:val="bottom"/>
            <w:hideMark/>
          </w:tcPr>
          <w:p w14:paraId="3D7505C4" w14:textId="77777777" w:rsidR="00AE5623" w:rsidRPr="0029354F" w:rsidRDefault="00AE5623" w:rsidP="00E26C12">
            <w:pPr>
              <w:spacing w:after="0" w:line="240" w:lineRule="auto"/>
              <w:rPr>
                <w:rFonts w:ascii="Arial" w:eastAsia="Times New Roman" w:hAnsi="Arial" w:cs="Arial"/>
                <w:bCs/>
                <w:lang w:val="ro-RO" w:eastAsia="ro-RO"/>
              </w:rPr>
            </w:pPr>
            <w:r w:rsidRPr="0029354F">
              <w:rPr>
                <w:rFonts w:ascii="Arial" w:eastAsia="Times New Roman" w:hAnsi="Arial" w:cs="Arial"/>
                <w:bCs/>
                <w:lang w:val="ro-RO" w:eastAsia="ro-RO"/>
              </w:rPr>
              <w:t>Université de Mons</w:t>
            </w:r>
          </w:p>
        </w:tc>
      </w:tr>
      <w:tr w:rsidR="00AE5623" w:rsidRPr="0029354F" w14:paraId="66645B52" w14:textId="77777777" w:rsidTr="00E76B3D">
        <w:trPr>
          <w:trHeight w:val="412"/>
        </w:trPr>
        <w:tc>
          <w:tcPr>
            <w:tcW w:w="9209" w:type="dxa"/>
            <w:shd w:val="clear" w:color="auto" w:fill="auto"/>
            <w:vAlign w:val="bottom"/>
            <w:hideMark/>
          </w:tcPr>
          <w:p w14:paraId="1DEE9F5C" w14:textId="77777777" w:rsidR="00AE5623" w:rsidRPr="0029354F" w:rsidRDefault="00AE5623" w:rsidP="00E26C12">
            <w:pPr>
              <w:spacing w:after="0" w:line="240" w:lineRule="auto"/>
              <w:rPr>
                <w:rFonts w:ascii="Arial" w:eastAsia="Times New Roman" w:hAnsi="Arial" w:cs="Arial"/>
                <w:bCs/>
                <w:lang w:val="ro-RO" w:eastAsia="ro-RO"/>
              </w:rPr>
            </w:pPr>
            <w:r w:rsidRPr="0029354F">
              <w:rPr>
                <w:rFonts w:ascii="Arial" w:eastAsia="Times New Roman" w:hAnsi="Arial" w:cs="Arial"/>
                <w:bCs/>
                <w:lang w:val="ro-RO" w:eastAsia="ro-RO"/>
              </w:rPr>
              <w:t>VSB Technical University of Ostrava*</w:t>
            </w:r>
          </w:p>
        </w:tc>
      </w:tr>
      <w:tr w:rsidR="00AE5623" w:rsidRPr="0029354F" w14:paraId="10FCEA72" w14:textId="77777777" w:rsidTr="00E76B3D">
        <w:trPr>
          <w:trHeight w:val="799"/>
        </w:trPr>
        <w:tc>
          <w:tcPr>
            <w:tcW w:w="9209" w:type="dxa"/>
            <w:shd w:val="clear" w:color="auto" w:fill="auto"/>
            <w:vAlign w:val="bottom"/>
            <w:hideMark/>
          </w:tcPr>
          <w:p w14:paraId="33103CE5" w14:textId="77777777" w:rsidR="00AE5623" w:rsidRPr="0029354F" w:rsidRDefault="00AE5623" w:rsidP="00E26C12">
            <w:pPr>
              <w:spacing w:after="0" w:line="240" w:lineRule="auto"/>
              <w:rPr>
                <w:rFonts w:ascii="Arial" w:eastAsia="Times New Roman" w:hAnsi="Arial" w:cs="Arial"/>
                <w:bCs/>
                <w:lang w:val="ro-RO" w:eastAsia="ro-RO"/>
              </w:rPr>
            </w:pPr>
            <w:r w:rsidRPr="0029354F">
              <w:rPr>
                <w:rFonts w:ascii="Arial" w:eastAsia="Times New Roman" w:hAnsi="Arial" w:cs="Arial"/>
                <w:bCs/>
                <w:lang w:val="ro-RO" w:eastAsia="ro-RO"/>
              </w:rPr>
              <w:t>Brandenburgische Technische Universität Cottbus - Senftenberg</w:t>
            </w:r>
          </w:p>
        </w:tc>
      </w:tr>
      <w:tr w:rsidR="00AE5623" w:rsidRPr="0029354F" w14:paraId="0795EC87" w14:textId="77777777" w:rsidTr="00E76B3D">
        <w:trPr>
          <w:trHeight w:val="444"/>
        </w:trPr>
        <w:tc>
          <w:tcPr>
            <w:tcW w:w="9209" w:type="dxa"/>
            <w:shd w:val="clear" w:color="auto" w:fill="auto"/>
            <w:vAlign w:val="bottom"/>
            <w:hideMark/>
          </w:tcPr>
          <w:p w14:paraId="51BAD54E" w14:textId="77777777" w:rsidR="00AE5623" w:rsidRPr="0029354F" w:rsidRDefault="00AE5623" w:rsidP="00E26C12">
            <w:pPr>
              <w:spacing w:after="0" w:line="240" w:lineRule="auto"/>
              <w:rPr>
                <w:rFonts w:ascii="Arial" w:eastAsia="Times New Roman" w:hAnsi="Arial" w:cs="Arial"/>
                <w:bCs/>
                <w:lang w:val="ro-RO" w:eastAsia="ro-RO"/>
              </w:rPr>
            </w:pPr>
            <w:r w:rsidRPr="0029354F">
              <w:rPr>
                <w:rFonts w:ascii="Arial" w:eastAsia="Times New Roman" w:hAnsi="Arial" w:cs="Arial"/>
                <w:bCs/>
                <w:lang w:val="ro-RO" w:eastAsia="ro-RO"/>
              </w:rPr>
              <w:t>Hochschule Karlsruhe – Technik und Wirtschaft</w:t>
            </w:r>
          </w:p>
        </w:tc>
      </w:tr>
      <w:tr w:rsidR="00AE5623" w:rsidRPr="0029354F" w14:paraId="11B0DE3E" w14:textId="77777777" w:rsidTr="00E76B3D">
        <w:trPr>
          <w:trHeight w:val="422"/>
        </w:trPr>
        <w:tc>
          <w:tcPr>
            <w:tcW w:w="9209" w:type="dxa"/>
            <w:shd w:val="clear" w:color="auto" w:fill="auto"/>
            <w:vAlign w:val="bottom"/>
            <w:hideMark/>
          </w:tcPr>
          <w:p w14:paraId="1D9FACB2" w14:textId="77777777" w:rsidR="00AE5623" w:rsidRPr="0029354F" w:rsidRDefault="00AE5623" w:rsidP="00E26C12">
            <w:pPr>
              <w:spacing w:after="0" w:line="240" w:lineRule="auto"/>
              <w:rPr>
                <w:rFonts w:ascii="Arial" w:eastAsia="Times New Roman" w:hAnsi="Arial" w:cs="Arial"/>
                <w:bCs/>
                <w:lang w:val="ro-RO" w:eastAsia="ro-RO"/>
              </w:rPr>
            </w:pPr>
            <w:r w:rsidRPr="0029354F">
              <w:rPr>
                <w:rFonts w:ascii="Arial" w:eastAsia="Times New Roman" w:hAnsi="Arial" w:cs="Arial"/>
                <w:bCs/>
                <w:lang w:val="ro-RO" w:eastAsia="ro-RO"/>
              </w:rPr>
              <w:t>Technological Education Institute of Athens</w:t>
            </w:r>
          </w:p>
        </w:tc>
      </w:tr>
      <w:tr w:rsidR="00AE5623" w:rsidRPr="0029354F" w14:paraId="4EC78E14" w14:textId="77777777" w:rsidTr="00E76B3D">
        <w:trPr>
          <w:trHeight w:val="413"/>
        </w:trPr>
        <w:tc>
          <w:tcPr>
            <w:tcW w:w="9209" w:type="dxa"/>
            <w:shd w:val="clear" w:color="auto" w:fill="auto"/>
            <w:vAlign w:val="bottom"/>
            <w:hideMark/>
          </w:tcPr>
          <w:p w14:paraId="494A9F21" w14:textId="77777777" w:rsidR="00AE5623" w:rsidRPr="0029354F" w:rsidRDefault="00AE5623" w:rsidP="00E26C12">
            <w:pPr>
              <w:spacing w:after="0" w:line="240" w:lineRule="auto"/>
              <w:rPr>
                <w:rFonts w:ascii="Arial" w:eastAsia="Times New Roman" w:hAnsi="Arial" w:cs="Arial"/>
                <w:bCs/>
                <w:lang w:val="ro-RO" w:eastAsia="ro-RO"/>
              </w:rPr>
            </w:pPr>
            <w:r w:rsidRPr="0029354F">
              <w:rPr>
                <w:rFonts w:ascii="Arial" w:eastAsia="Times New Roman" w:hAnsi="Arial" w:cs="Arial"/>
                <w:bCs/>
                <w:lang w:val="ro-RO" w:eastAsia="ro-RO"/>
              </w:rPr>
              <w:t>Politecnico di Bari</w:t>
            </w:r>
          </w:p>
        </w:tc>
      </w:tr>
      <w:tr w:rsidR="00AE5623" w:rsidRPr="0029354F" w14:paraId="6A62126B" w14:textId="77777777" w:rsidTr="00E76B3D">
        <w:trPr>
          <w:trHeight w:val="420"/>
        </w:trPr>
        <w:tc>
          <w:tcPr>
            <w:tcW w:w="9209" w:type="dxa"/>
            <w:shd w:val="clear" w:color="auto" w:fill="auto"/>
            <w:vAlign w:val="bottom"/>
            <w:hideMark/>
          </w:tcPr>
          <w:p w14:paraId="58A26DFB" w14:textId="77777777" w:rsidR="00AE5623" w:rsidRPr="0029354F" w:rsidRDefault="00AE5623" w:rsidP="00E26C12">
            <w:pPr>
              <w:spacing w:after="0" w:line="240" w:lineRule="auto"/>
              <w:rPr>
                <w:rFonts w:ascii="Arial" w:eastAsia="Times New Roman" w:hAnsi="Arial" w:cs="Arial"/>
                <w:bCs/>
                <w:lang w:val="ro-RO" w:eastAsia="ro-RO"/>
              </w:rPr>
            </w:pPr>
            <w:r w:rsidRPr="0029354F">
              <w:rPr>
                <w:rFonts w:ascii="Arial" w:eastAsia="Times New Roman" w:hAnsi="Arial" w:cs="Arial"/>
                <w:bCs/>
                <w:lang w:val="ro-RO" w:eastAsia="ro-RO"/>
              </w:rPr>
              <w:t>Università degli Studi di Catania</w:t>
            </w:r>
          </w:p>
        </w:tc>
      </w:tr>
      <w:tr w:rsidR="00AE5623" w:rsidRPr="0029354F" w14:paraId="1DEECC17" w14:textId="77777777" w:rsidTr="00E76B3D">
        <w:trPr>
          <w:trHeight w:val="412"/>
        </w:trPr>
        <w:tc>
          <w:tcPr>
            <w:tcW w:w="9209" w:type="dxa"/>
            <w:shd w:val="clear" w:color="auto" w:fill="auto"/>
            <w:vAlign w:val="bottom"/>
            <w:hideMark/>
          </w:tcPr>
          <w:p w14:paraId="4F6983B6" w14:textId="77777777" w:rsidR="00AE5623" w:rsidRPr="0029354F" w:rsidRDefault="00AE5623" w:rsidP="00E26C12">
            <w:pPr>
              <w:spacing w:after="0" w:line="240" w:lineRule="auto"/>
              <w:rPr>
                <w:rFonts w:ascii="Arial" w:eastAsia="Times New Roman" w:hAnsi="Arial" w:cs="Arial"/>
                <w:bCs/>
                <w:lang w:val="ro-RO" w:eastAsia="ro-RO"/>
              </w:rPr>
            </w:pPr>
            <w:r w:rsidRPr="0029354F">
              <w:rPr>
                <w:rFonts w:ascii="Arial" w:eastAsia="Times New Roman" w:hAnsi="Arial" w:cs="Arial"/>
                <w:bCs/>
                <w:lang w:val="ro-RO" w:eastAsia="ro-RO"/>
              </w:rPr>
              <w:t>Università degli Studi di Ferrara</w:t>
            </w:r>
          </w:p>
        </w:tc>
      </w:tr>
      <w:tr w:rsidR="00AE5623" w:rsidRPr="0029354F" w14:paraId="56B0B967" w14:textId="77777777" w:rsidTr="00E76B3D">
        <w:trPr>
          <w:trHeight w:val="404"/>
        </w:trPr>
        <w:tc>
          <w:tcPr>
            <w:tcW w:w="9209" w:type="dxa"/>
            <w:shd w:val="clear" w:color="auto" w:fill="auto"/>
            <w:vAlign w:val="bottom"/>
            <w:hideMark/>
          </w:tcPr>
          <w:p w14:paraId="6D184234" w14:textId="77777777" w:rsidR="00AE5623" w:rsidRPr="0029354F" w:rsidRDefault="00AE5623" w:rsidP="00E26C12">
            <w:pPr>
              <w:spacing w:after="0" w:line="240" w:lineRule="auto"/>
              <w:rPr>
                <w:rFonts w:ascii="Arial" w:eastAsia="Times New Roman" w:hAnsi="Arial" w:cs="Arial"/>
                <w:bCs/>
                <w:lang w:val="ro-RO" w:eastAsia="ro-RO"/>
              </w:rPr>
            </w:pPr>
            <w:r w:rsidRPr="0029354F">
              <w:rPr>
                <w:rFonts w:ascii="Arial" w:eastAsia="Times New Roman" w:hAnsi="Arial" w:cs="Arial"/>
                <w:bCs/>
                <w:lang w:val="ro-RO" w:eastAsia="ro-RO"/>
              </w:rPr>
              <w:t>Università degli Studi di Napoli Federico II</w:t>
            </w:r>
          </w:p>
        </w:tc>
      </w:tr>
      <w:tr w:rsidR="00AE5623" w:rsidRPr="0029354F" w14:paraId="3A245DA5" w14:textId="77777777" w:rsidTr="00E76B3D">
        <w:trPr>
          <w:trHeight w:val="423"/>
        </w:trPr>
        <w:tc>
          <w:tcPr>
            <w:tcW w:w="9209" w:type="dxa"/>
            <w:shd w:val="clear" w:color="auto" w:fill="auto"/>
            <w:vAlign w:val="bottom"/>
            <w:hideMark/>
          </w:tcPr>
          <w:p w14:paraId="54C58FA4" w14:textId="77777777" w:rsidR="00AE5623" w:rsidRPr="0029354F" w:rsidRDefault="00AE5623" w:rsidP="00E26C12">
            <w:pPr>
              <w:spacing w:after="0" w:line="240" w:lineRule="auto"/>
              <w:rPr>
                <w:rFonts w:ascii="Arial" w:eastAsia="Times New Roman" w:hAnsi="Arial" w:cs="Arial"/>
                <w:bCs/>
                <w:lang w:val="ro-RO" w:eastAsia="ro-RO"/>
              </w:rPr>
            </w:pPr>
            <w:r w:rsidRPr="0029354F">
              <w:rPr>
                <w:rFonts w:ascii="Arial" w:eastAsia="Times New Roman" w:hAnsi="Arial" w:cs="Arial"/>
                <w:bCs/>
                <w:lang w:val="ro-RO" w:eastAsia="ro-RO"/>
              </w:rPr>
              <w:t>Università degli Studi di Padova</w:t>
            </w:r>
          </w:p>
        </w:tc>
      </w:tr>
      <w:tr w:rsidR="00AE5623" w:rsidRPr="0029354F" w14:paraId="6E3AF1EE" w14:textId="77777777" w:rsidTr="00E76B3D">
        <w:trPr>
          <w:trHeight w:val="416"/>
        </w:trPr>
        <w:tc>
          <w:tcPr>
            <w:tcW w:w="9209" w:type="dxa"/>
            <w:shd w:val="clear" w:color="auto" w:fill="auto"/>
            <w:vAlign w:val="bottom"/>
            <w:hideMark/>
          </w:tcPr>
          <w:p w14:paraId="20295F55" w14:textId="77777777" w:rsidR="00AE5623" w:rsidRPr="0029354F" w:rsidRDefault="00AE5623" w:rsidP="00E26C12">
            <w:pPr>
              <w:spacing w:after="0" w:line="240" w:lineRule="auto"/>
              <w:rPr>
                <w:rFonts w:ascii="Arial" w:eastAsia="Times New Roman" w:hAnsi="Arial" w:cs="Arial"/>
                <w:bCs/>
                <w:lang w:val="ro-RO" w:eastAsia="ro-RO"/>
              </w:rPr>
            </w:pPr>
            <w:r w:rsidRPr="0029354F">
              <w:rPr>
                <w:rFonts w:ascii="Arial" w:eastAsia="Times New Roman" w:hAnsi="Arial" w:cs="Arial"/>
                <w:bCs/>
                <w:lang w:val="ro-RO" w:eastAsia="ro-RO"/>
              </w:rPr>
              <w:t>Università degli Studi di Palermo</w:t>
            </w:r>
          </w:p>
        </w:tc>
      </w:tr>
      <w:tr w:rsidR="00AE5623" w:rsidRPr="0029354F" w14:paraId="1072F27B" w14:textId="77777777" w:rsidTr="00E76B3D">
        <w:trPr>
          <w:trHeight w:val="408"/>
        </w:trPr>
        <w:tc>
          <w:tcPr>
            <w:tcW w:w="9209" w:type="dxa"/>
            <w:shd w:val="clear" w:color="auto" w:fill="auto"/>
            <w:vAlign w:val="bottom"/>
            <w:hideMark/>
          </w:tcPr>
          <w:p w14:paraId="66601E30" w14:textId="77777777" w:rsidR="00AE5623" w:rsidRPr="0029354F" w:rsidRDefault="00AE5623" w:rsidP="00E26C12">
            <w:pPr>
              <w:spacing w:after="0" w:line="240" w:lineRule="auto"/>
              <w:rPr>
                <w:rFonts w:ascii="Arial" w:eastAsia="Times New Roman" w:hAnsi="Arial" w:cs="Arial"/>
                <w:bCs/>
                <w:lang w:val="ro-RO" w:eastAsia="ro-RO"/>
              </w:rPr>
            </w:pPr>
            <w:r w:rsidRPr="0029354F">
              <w:rPr>
                <w:rFonts w:ascii="Arial" w:eastAsia="Times New Roman" w:hAnsi="Arial" w:cs="Arial"/>
                <w:bCs/>
                <w:lang w:val="ro-RO" w:eastAsia="ro-RO"/>
              </w:rPr>
              <w:t>Sapienza – Università di Roma</w:t>
            </w:r>
          </w:p>
        </w:tc>
      </w:tr>
      <w:tr w:rsidR="00AE5623" w:rsidRPr="0029354F" w14:paraId="679506DE" w14:textId="77777777" w:rsidTr="00E76B3D">
        <w:trPr>
          <w:trHeight w:val="428"/>
        </w:trPr>
        <w:tc>
          <w:tcPr>
            <w:tcW w:w="9209" w:type="dxa"/>
            <w:shd w:val="clear" w:color="auto" w:fill="auto"/>
            <w:vAlign w:val="bottom"/>
            <w:hideMark/>
          </w:tcPr>
          <w:p w14:paraId="24CD0066" w14:textId="77777777" w:rsidR="00AE5623" w:rsidRPr="0029354F" w:rsidRDefault="00AE5623" w:rsidP="00E26C12">
            <w:pPr>
              <w:spacing w:after="0" w:line="240" w:lineRule="auto"/>
              <w:rPr>
                <w:rFonts w:ascii="Arial" w:eastAsia="Times New Roman" w:hAnsi="Arial" w:cs="Arial"/>
                <w:bCs/>
                <w:lang w:val="ro-RO" w:eastAsia="ro-RO"/>
              </w:rPr>
            </w:pPr>
            <w:r w:rsidRPr="0029354F">
              <w:rPr>
                <w:rFonts w:ascii="Arial" w:eastAsia="Times New Roman" w:hAnsi="Arial" w:cs="Arial"/>
                <w:bCs/>
                <w:lang w:val="ro-RO" w:eastAsia="ro-RO"/>
              </w:rPr>
              <w:t>Università degli Studi di Salerno</w:t>
            </w:r>
          </w:p>
        </w:tc>
      </w:tr>
      <w:tr w:rsidR="00AE5623" w:rsidRPr="0029354F" w14:paraId="2BAC5091" w14:textId="77777777" w:rsidTr="00E76B3D">
        <w:trPr>
          <w:trHeight w:val="419"/>
        </w:trPr>
        <w:tc>
          <w:tcPr>
            <w:tcW w:w="9209" w:type="dxa"/>
            <w:shd w:val="clear" w:color="auto" w:fill="auto"/>
            <w:vAlign w:val="bottom"/>
            <w:hideMark/>
          </w:tcPr>
          <w:p w14:paraId="5B356D3B" w14:textId="77777777" w:rsidR="00AE5623" w:rsidRPr="0029354F" w:rsidRDefault="00AE5623" w:rsidP="00E26C12">
            <w:pPr>
              <w:spacing w:after="0" w:line="240" w:lineRule="auto"/>
              <w:rPr>
                <w:rFonts w:ascii="Arial" w:eastAsia="Times New Roman" w:hAnsi="Arial" w:cs="Arial"/>
                <w:bCs/>
                <w:lang w:val="ro-RO" w:eastAsia="ro-RO"/>
              </w:rPr>
            </w:pPr>
            <w:r w:rsidRPr="0029354F">
              <w:rPr>
                <w:rFonts w:ascii="Arial" w:eastAsia="Times New Roman" w:hAnsi="Arial" w:cs="Arial"/>
                <w:bCs/>
                <w:lang w:val="ro-RO" w:eastAsia="ro-RO"/>
              </w:rPr>
              <w:t>Università degli Studi di Trento</w:t>
            </w:r>
          </w:p>
        </w:tc>
      </w:tr>
      <w:tr w:rsidR="00AE5623" w:rsidRPr="0029354F" w14:paraId="4A454AA6" w14:textId="77777777" w:rsidTr="00E76B3D">
        <w:trPr>
          <w:trHeight w:val="412"/>
        </w:trPr>
        <w:tc>
          <w:tcPr>
            <w:tcW w:w="9209" w:type="dxa"/>
            <w:shd w:val="clear" w:color="auto" w:fill="auto"/>
            <w:vAlign w:val="bottom"/>
            <w:hideMark/>
          </w:tcPr>
          <w:p w14:paraId="0C9BA63E" w14:textId="77777777" w:rsidR="00AE5623" w:rsidRPr="0029354F" w:rsidRDefault="00AE5623" w:rsidP="00E26C12">
            <w:pPr>
              <w:spacing w:after="0" w:line="240" w:lineRule="auto"/>
              <w:rPr>
                <w:rFonts w:ascii="Arial" w:eastAsia="Times New Roman" w:hAnsi="Arial" w:cs="Arial"/>
                <w:bCs/>
                <w:lang w:val="ro-RO" w:eastAsia="ro-RO"/>
              </w:rPr>
            </w:pPr>
            <w:r w:rsidRPr="0029354F">
              <w:rPr>
                <w:rFonts w:ascii="Arial" w:eastAsia="Times New Roman" w:hAnsi="Arial" w:cs="Arial"/>
                <w:bCs/>
                <w:lang w:val="ro-RO" w:eastAsia="ro-RO"/>
              </w:rPr>
              <w:t>Vilnius College of Design</w:t>
            </w:r>
          </w:p>
        </w:tc>
      </w:tr>
      <w:tr w:rsidR="00AE5623" w:rsidRPr="0029354F" w14:paraId="4265C6D8" w14:textId="77777777" w:rsidTr="00E76B3D">
        <w:trPr>
          <w:trHeight w:val="404"/>
        </w:trPr>
        <w:tc>
          <w:tcPr>
            <w:tcW w:w="9209" w:type="dxa"/>
            <w:shd w:val="clear" w:color="auto" w:fill="auto"/>
            <w:vAlign w:val="bottom"/>
            <w:hideMark/>
          </w:tcPr>
          <w:p w14:paraId="5F4DB000" w14:textId="77777777" w:rsidR="00AE5623" w:rsidRPr="0029354F" w:rsidRDefault="00AE5623" w:rsidP="00E26C12">
            <w:pPr>
              <w:spacing w:after="0" w:line="240" w:lineRule="auto"/>
              <w:rPr>
                <w:rFonts w:ascii="Arial" w:eastAsia="Times New Roman" w:hAnsi="Arial" w:cs="Arial"/>
                <w:bCs/>
                <w:lang w:val="ro-RO" w:eastAsia="ro-RO"/>
              </w:rPr>
            </w:pPr>
            <w:r w:rsidRPr="0029354F">
              <w:rPr>
                <w:rFonts w:ascii="Arial" w:eastAsia="Times New Roman" w:hAnsi="Arial" w:cs="Arial"/>
                <w:bCs/>
                <w:lang w:val="ro-RO" w:eastAsia="ro-RO"/>
              </w:rPr>
              <w:t>University American College Skopje</w:t>
            </w:r>
          </w:p>
        </w:tc>
      </w:tr>
      <w:tr w:rsidR="00AE5623" w:rsidRPr="0029354F" w14:paraId="2D2C360F" w14:textId="77777777" w:rsidTr="00E76B3D">
        <w:trPr>
          <w:trHeight w:val="424"/>
        </w:trPr>
        <w:tc>
          <w:tcPr>
            <w:tcW w:w="9209" w:type="dxa"/>
            <w:shd w:val="clear" w:color="auto" w:fill="auto"/>
            <w:vAlign w:val="bottom"/>
            <w:hideMark/>
          </w:tcPr>
          <w:p w14:paraId="558A13F3" w14:textId="77777777" w:rsidR="00AE5623" w:rsidRPr="0029354F" w:rsidRDefault="00AE5623" w:rsidP="00E26C12">
            <w:pPr>
              <w:spacing w:after="0" w:line="240" w:lineRule="auto"/>
              <w:rPr>
                <w:rFonts w:ascii="Arial" w:eastAsia="Times New Roman" w:hAnsi="Arial" w:cs="Arial"/>
                <w:bCs/>
                <w:lang w:val="ro-RO" w:eastAsia="ro-RO"/>
              </w:rPr>
            </w:pPr>
            <w:r w:rsidRPr="0029354F">
              <w:rPr>
                <w:rFonts w:ascii="Arial" w:eastAsia="Times New Roman" w:hAnsi="Arial" w:cs="Arial"/>
                <w:bCs/>
                <w:lang w:val="ro-RO" w:eastAsia="ro-RO"/>
              </w:rPr>
              <w:t>University American College Skopje</w:t>
            </w:r>
          </w:p>
        </w:tc>
      </w:tr>
      <w:tr w:rsidR="00AE5623" w:rsidRPr="0029354F" w14:paraId="0EE1F178" w14:textId="77777777" w:rsidTr="00E76B3D">
        <w:trPr>
          <w:trHeight w:val="416"/>
        </w:trPr>
        <w:tc>
          <w:tcPr>
            <w:tcW w:w="9209" w:type="dxa"/>
            <w:shd w:val="clear" w:color="auto" w:fill="auto"/>
            <w:vAlign w:val="bottom"/>
            <w:hideMark/>
          </w:tcPr>
          <w:p w14:paraId="14229CB1" w14:textId="77777777" w:rsidR="00AE5623" w:rsidRPr="0029354F" w:rsidRDefault="00AE5623" w:rsidP="00E26C12">
            <w:pPr>
              <w:spacing w:after="0" w:line="240" w:lineRule="auto"/>
              <w:rPr>
                <w:rFonts w:ascii="Arial" w:eastAsia="Times New Roman" w:hAnsi="Arial" w:cs="Arial"/>
                <w:bCs/>
                <w:lang w:val="ro-RO" w:eastAsia="ro-RO"/>
              </w:rPr>
            </w:pPr>
            <w:r w:rsidRPr="0029354F">
              <w:rPr>
                <w:rFonts w:ascii="Arial" w:eastAsia="Times New Roman" w:hAnsi="Arial" w:cs="Arial"/>
                <w:bCs/>
                <w:lang w:val="ro-RO" w:eastAsia="ro-RO"/>
              </w:rPr>
              <w:t>Lodz University of Technology</w:t>
            </w:r>
          </w:p>
        </w:tc>
      </w:tr>
      <w:tr w:rsidR="00AE5623" w:rsidRPr="0029354F" w14:paraId="51376810" w14:textId="77777777" w:rsidTr="00E76B3D">
        <w:trPr>
          <w:trHeight w:val="408"/>
        </w:trPr>
        <w:tc>
          <w:tcPr>
            <w:tcW w:w="9209" w:type="dxa"/>
            <w:shd w:val="clear" w:color="auto" w:fill="auto"/>
            <w:vAlign w:val="bottom"/>
            <w:hideMark/>
          </w:tcPr>
          <w:p w14:paraId="0CF940CB" w14:textId="77777777" w:rsidR="00AE5623" w:rsidRPr="0029354F" w:rsidRDefault="00AE5623" w:rsidP="00E26C12">
            <w:pPr>
              <w:spacing w:after="0" w:line="240" w:lineRule="auto"/>
              <w:rPr>
                <w:rFonts w:ascii="Arial" w:eastAsia="Times New Roman" w:hAnsi="Arial" w:cs="Arial"/>
                <w:bCs/>
                <w:lang w:val="ro-RO" w:eastAsia="ro-RO"/>
              </w:rPr>
            </w:pPr>
            <w:r w:rsidRPr="0029354F">
              <w:rPr>
                <w:rFonts w:ascii="Arial" w:eastAsia="Times New Roman" w:hAnsi="Arial" w:cs="Arial"/>
                <w:bCs/>
                <w:lang w:val="ro-RO" w:eastAsia="ro-RO"/>
              </w:rPr>
              <w:t>Warsaw University of Technology</w:t>
            </w:r>
          </w:p>
        </w:tc>
      </w:tr>
      <w:tr w:rsidR="00AE5623" w:rsidRPr="0029354F" w14:paraId="789734B9" w14:textId="77777777" w:rsidTr="00E76B3D">
        <w:trPr>
          <w:trHeight w:val="428"/>
        </w:trPr>
        <w:tc>
          <w:tcPr>
            <w:tcW w:w="9209" w:type="dxa"/>
            <w:shd w:val="clear" w:color="auto" w:fill="auto"/>
            <w:vAlign w:val="bottom"/>
            <w:hideMark/>
          </w:tcPr>
          <w:p w14:paraId="55A0101E" w14:textId="77777777" w:rsidR="00AE5623" w:rsidRPr="0029354F" w:rsidRDefault="00AE5623" w:rsidP="00E26C12">
            <w:pPr>
              <w:spacing w:after="0" w:line="240" w:lineRule="auto"/>
              <w:rPr>
                <w:rFonts w:ascii="Arial" w:eastAsia="Times New Roman" w:hAnsi="Arial" w:cs="Arial"/>
                <w:bCs/>
                <w:lang w:val="ro-RO" w:eastAsia="ro-RO"/>
              </w:rPr>
            </w:pPr>
            <w:r w:rsidRPr="0029354F">
              <w:rPr>
                <w:rFonts w:ascii="Arial" w:eastAsia="Times New Roman" w:hAnsi="Arial" w:cs="Arial"/>
                <w:bCs/>
                <w:lang w:val="ro-RO" w:eastAsia="ro-RO"/>
              </w:rPr>
              <w:t>University of Coimbra</w:t>
            </w:r>
          </w:p>
        </w:tc>
      </w:tr>
      <w:tr w:rsidR="00AE5623" w:rsidRPr="0029354F" w14:paraId="1F9C40ED" w14:textId="77777777" w:rsidTr="00E76B3D">
        <w:trPr>
          <w:trHeight w:val="406"/>
        </w:trPr>
        <w:tc>
          <w:tcPr>
            <w:tcW w:w="9209" w:type="dxa"/>
            <w:shd w:val="clear" w:color="auto" w:fill="auto"/>
            <w:vAlign w:val="bottom"/>
            <w:hideMark/>
          </w:tcPr>
          <w:p w14:paraId="5BCE97A3" w14:textId="77777777" w:rsidR="00AE5623" w:rsidRPr="0029354F" w:rsidRDefault="00AE5623" w:rsidP="00E26C12">
            <w:pPr>
              <w:spacing w:after="0" w:line="240" w:lineRule="auto"/>
              <w:rPr>
                <w:rFonts w:ascii="Arial" w:eastAsia="Times New Roman" w:hAnsi="Arial" w:cs="Arial"/>
                <w:bCs/>
                <w:lang w:val="ro-RO" w:eastAsia="ro-RO"/>
              </w:rPr>
            </w:pPr>
            <w:r w:rsidRPr="0029354F">
              <w:rPr>
                <w:rFonts w:ascii="Arial" w:eastAsia="Times New Roman" w:hAnsi="Arial" w:cs="Arial"/>
                <w:bCs/>
                <w:lang w:val="ro-RO" w:eastAsia="ro-RO"/>
              </w:rPr>
              <w:t>Universitatea Tehnică a Moldovei</w:t>
            </w:r>
          </w:p>
        </w:tc>
      </w:tr>
      <w:tr w:rsidR="00AE5623" w:rsidRPr="0029354F" w14:paraId="14540AD2" w14:textId="77777777" w:rsidTr="00E76B3D">
        <w:trPr>
          <w:trHeight w:val="412"/>
        </w:trPr>
        <w:tc>
          <w:tcPr>
            <w:tcW w:w="9209" w:type="dxa"/>
            <w:shd w:val="clear" w:color="auto" w:fill="auto"/>
            <w:vAlign w:val="bottom"/>
            <w:hideMark/>
          </w:tcPr>
          <w:p w14:paraId="48738F7A" w14:textId="77777777" w:rsidR="00AE5623" w:rsidRPr="0029354F" w:rsidRDefault="00AE5623" w:rsidP="00E26C12">
            <w:pPr>
              <w:spacing w:after="0" w:line="240" w:lineRule="auto"/>
              <w:rPr>
                <w:rFonts w:ascii="Arial" w:eastAsia="Times New Roman" w:hAnsi="Arial" w:cs="Arial"/>
                <w:bCs/>
                <w:lang w:val="ro-RO" w:eastAsia="ro-RO"/>
              </w:rPr>
            </w:pPr>
            <w:r w:rsidRPr="0029354F">
              <w:rPr>
                <w:rFonts w:ascii="Arial" w:eastAsia="Times New Roman" w:hAnsi="Arial" w:cs="Arial"/>
                <w:bCs/>
                <w:lang w:val="ro-RO" w:eastAsia="ro-RO"/>
              </w:rPr>
              <w:t>University of Seville</w:t>
            </w:r>
          </w:p>
        </w:tc>
      </w:tr>
      <w:tr w:rsidR="00AE5623" w:rsidRPr="0029354F" w14:paraId="041A5A28" w14:textId="77777777" w:rsidTr="00E76B3D">
        <w:trPr>
          <w:trHeight w:val="403"/>
        </w:trPr>
        <w:tc>
          <w:tcPr>
            <w:tcW w:w="9209" w:type="dxa"/>
            <w:shd w:val="clear" w:color="auto" w:fill="auto"/>
            <w:vAlign w:val="bottom"/>
            <w:hideMark/>
          </w:tcPr>
          <w:p w14:paraId="772FE969" w14:textId="77777777" w:rsidR="00AE5623" w:rsidRPr="0029354F" w:rsidRDefault="00AE5623" w:rsidP="00E26C12">
            <w:pPr>
              <w:spacing w:after="0" w:line="240" w:lineRule="auto"/>
              <w:rPr>
                <w:rFonts w:ascii="Arial" w:eastAsia="Times New Roman" w:hAnsi="Arial" w:cs="Arial"/>
                <w:bCs/>
                <w:lang w:val="ro-RO" w:eastAsia="ro-RO"/>
              </w:rPr>
            </w:pPr>
            <w:r w:rsidRPr="0029354F">
              <w:rPr>
                <w:rFonts w:ascii="Arial" w:eastAsia="Times New Roman" w:hAnsi="Arial" w:cs="Arial"/>
                <w:bCs/>
                <w:lang w:val="ro-RO" w:eastAsia="ro-RO"/>
              </w:rPr>
              <w:lastRenderedPageBreak/>
              <w:t>Eskisehir Osmangazi University</w:t>
            </w:r>
          </w:p>
        </w:tc>
      </w:tr>
      <w:tr w:rsidR="00AE5623" w:rsidRPr="0029354F" w14:paraId="0C6BDB20" w14:textId="77777777" w:rsidTr="00E76B3D">
        <w:trPr>
          <w:trHeight w:val="424"/>
        </w:trPr>
        <w:tc>
          <w:tcPr>
            <w:tcW w:w="9209" w:type="dxa"/>
            <w:shd w:val="clear" w:color="auto" w:fill="auto"/>
            <w:vAlign w:val="bottom"/>
            <w:hideMark/>
          </w:tcPr>
          <w:p w14:paraId="02017180" w14:textId="77777777" w:rsidR="00AE5623" w:rsidRPr="0029354F" w:rsidRDefault="00AE5623" w:rsidP="00E26C12">
            <w:pPr>
              <w:spacing w:after="0" w:line="240" w:lineRule="auto"/>
              <w:rPr>
                <w:rFonts w:ascii="Arial" w:eastAsia="Times New Roman" w:hAnsi="Arial" w:cs="Arial"/>
                <w:bCs/>
                <w:lang w:val="ro-RO" w:eastAsia="ro-RO"/>
              </w:rPr>
            </w:pPr>
            <w:r w:rsidRPr="0029354F">
              <w:rPr>
                <w:rFonts w:ascii="Arial" w:eastAsia="Times New Roman" w:hAnsi="Arial" w:cs="Arial"/>
                <w:bCs/>
                <w:lang w:val="ro-RO" w:eastAsia="ro-RO"/>
              </w:rPr>
              <w:t>Hasan Kalyoncu University</w:t>
            </w:r>
          </w:p>
        </w:tc>
      </w:tr>
      <w:tr w:rsidR="00AE5623" w:rsidRPr="0029354F" w14:paraId="4DA43B21" w14:textId="77777777" w:rsidTr="00E76B3D">
        <w:trPr>
          <w:trHeight w:val="799"/>
        </w:trPr>
        <w:tc>
          <w:tcPr>
            <w:tcW w:w="9209" w:type="dxa"/>
            <w:shd w:val="clear" w:color="auto" w:fill="auto"/>
            <w:vAlign w:val="bottom"/>
            <w:hideMark/>
          </w:tcPr>
          <w:p w14:paraId="20C200C5" w14:textId="77777777" w:rsidR="00AE5623" w:rsidRPr="0029354F" w:rsidRDefault="00AE5623" w:rsidP="00E26C12">
            <w:pPr>
              <w:spacing w:after="0" w:line="240" w:lineRule="auto"/>
              <w:rPr>
                <w:rFonts w:ascii="Arial" w:eastAsia="Times New Roman" w:hAnsi="Arial" w:cs="Arial"/>
                <w:bCs/>
                <w:lang w:val="ro-RO" w:eastAsia="ro-RO"/>
              </w:rPr>
            </w:pPr>
            <w:r w:rsidRPr="0029354F">
              <w:rPr>
                <w:rFonts w:ascii="Arial" w:eastAsia="Times New Roman" w:hAnsi="Arial" w:cs="Arial"/>
                <w:bCs/>
                <w:lang w:val="ro-RO" w:eastAsia="ro-RO"/>
              </w:rPr>
              <w:t>Mustafa Kemal University</w:t>
            </w:r>
          </w:p>
        </w:tc>
      </w:tr>
      <w:tr w:rsidR="00AE5623" w:rsidRPr="0029354F" w14:paraId="5202993C" w14:textId="77777777" w:rsidTr="00E76B3D">
        <w:trPr>
          <w:trHeight w:val="464"/>
        </w:trPr>
        <w:tc>
          <w:tcPr>
            <w:tcW w:w="9209" w:type="dxa"/>
            <w:shd w:val="clear" w:color="auto" w:fill="auto"/>
            <w:vAlign w:val="bottom"/>
            <w:hideMark/>
          </w:tcPr>
          <w:p w14:paraId="307D4D13" w14:textId="77777777" w:rsidR="00AE5623" w:rsidRPr="0029354F" w:rsidRDefault="00AE5623" w:rsidP="00E26C12">
            <w:pPr>
              <w:spacing w:after="0" w:line="240" w:lineRule="auto"/>
              <w:rPr>
                <w:rFonts w:ascii="Arial" w:eastAsia="Times New Roman" w:hAnsi="Arial" w:cs="Arial"/>
                <w:bCs/>
                <w:lang w:val="ro-RO" w:eastAsia="ro-RO"/>
              </w:rPr>
            </w:pPr>
            <w:r w:rsidRPr="0029354F">
              <w:rPr>
                <w:rFonts w:ascii="Arial" w:eastAsia="Times New Roman" w:hAnsi="Arial" w:cs="Arial"/>
                <w:bCs/>
                <w:lang w:val="ro-RO" w:eastAsia="ro-RO"/>
              </w:rPr>
              <w:t>Nişantaşı University</w:t>
            </w:r>
          </w:p>
        </w:tc>
      </w:tr>
      <w:tr w:rsidR="00AE5623" w:rsidRPr="0029354F" w14:paraId="258A8010" w14:textId="77777777" w:rsidTr="00E76B3D">
        <w:trPr>
          <w:trHeight w:val="428"/>
        </w:trPr>
        <w:tc>
          <w:tcPr>
            <w:tcW w:w="9209" w:type="dxa"/>
            <w:shd w:val="clear" w:color="auto" w:fill="auto"/>
            <w:vAlign w:val="bottom"/>
            <w:hideMark/>
          </w:tcPr>
          <w:p w14:paraId="48BD69A3" w14:textId="77777777" w:rsidR="00AE5623" w:rsidRPr="0029354F" w:rsidRDefault="00AE5623" w:rsidP="00E26C12">
            <w:pPr>
              <w:spacing w:after="0" w:line="240" w:lineRule="auto"/>
              <w:rPr>
                <w:rFonts w:ascii="Arial" w:eastAsia="Times New Roman" w:hAnsi="Arial" w:cs="Arial"/>
                <w:bCs/>
                <w:lang w:val="ro-RO" w:eastAsia="ro-RO"/>
              </w:rPr>
            </w:pPr>
            <w:r w:rsidRPr="0029354F">
              <w:rPr>
                <w:rFonts w:ascii="Arial" w:eastAsia="Times New Roman" w:hAnsi="Arial" w:cs="Arial"/>
                <w:bCs/>
                <w:lang w:val="ro-RO" w:eastAsia="ro-RO"/>
              </w:rPr>
              <w:t>Yüzüncü Yıl Üniversity</w:t>
            </w:r>
          </w:p>
        </w:tc>
      </w:tr>
      <w:tr w:rsidR="00AE5623" w:rsidRPr="0029354F" w14:paraId="692C2AAC" w14:textId="77777777" w:rsidTr="00E76B3D">
        <w:trPr>
          <w:trHeight w:val="690"/>
        </w:trPr>
        <w:tc>
          <w:tcPr>
            <w:tcW w:w="9209" w:type="dxa"/>
            <w:shd w:val="clear" w:color="auto" w:fill="auto"/>
            <w:vAlign w:val="bottom"/>
            <w:hideMark/>
          </w:tcPr>
          <w:p w14:paraId="4D5FA43A" w14:textId="77777777" w:rsidR="00AE5623" w:rsidRPr="0029354F" w:rsidRDefault="00AE5623" w:rsidP="00E26C12">
            <w:pPr>
              <w:spacing w:after="0" w:line="240" w:lineRule="auto"/>
              <w:rPr>
                <w:rFonts w:ascii="Arial" w:eastAsia="Times New Roman" w:hAnsi="Arial" w:cs="Arial"/>
                <w:bCs/>
                <w:lang w:val="ro-RO" w:eastAsia="ro-RO"/>
              </w:rPr>
            </w:pPr>
            <w:r w:rsidRPr="0029354F">
              <w:rPr>
                <w:rFonts w:ascii="Arial" w:eastAsia="Times New Roman" w:hAnsi="Arial" w:cs="Arial"/>
                <w:bCs/>
                <w:lang w:val="ro-RO" w:eastAsia="ro-RO"/>
              </w:rPr>
              <w:t>Szent István University - Ybl Miklós Faculty of Architecture and Civil Engineering</w:t>
            </w:r>
          </w:p>
        </w:tc>
      </w:tr>
      <w:tr w:rsidR="00AE5623" w:rsidRPr="0029354F" w14:paraId="3A50C7A6" w14:textId="77777777" w:rsidTr="00E76B3D">
        <w:trPr>
          <w:trHeight w:val="430"/>
        </w:trPr>
        <w:tc>
          <w:tcPr>
            <w:tcW w:w="9209" w:type="dxa"/>
            <w:shd w:val="clear" w:color="auto" w:fill="auto"/>
            <w:vAlign w:val="bottom"/>
            <w:hideMark/>
          </w:tcPr>
          <w:p w14:paraId="5E6DEE03" w14:textId="77777777" w:rsidR="00AE5623" w:rsidRPr="0029354F" w:rsidRDefault="00AE5623" w:rsidP="00E26C12">
            <w:pPr>
              <w:spacing w:after="0" w:line="240" w:lineRule="auto"/>
              <w:rPr>
                <w:rFonts w:ascii="Arial" w:eastAsia="Times New Roman" w:hAnsi="Arial" w:cs="Arial"/>
                <w:bCs/>
                <w:lang w:val="ro-RO" w:eastAsia="ro-RO"/>
              </w:rPr>
            </w:pPr>
            <w:r w:rsidRPr="0029354F">
              <w:rPr>
                <w:rFonts w:ascii="Arial" w:eastAsia="Times New Roman" w:hAnsi="Arial" w:cs="Arial"/>
                <w:bCs/>
                <w:lang w:val="ro-RO" w:eastAsia="ro-RO"/>
              </w:rPr>
              <w:t>University of Pécs</w:t>
            </w:r>
          </w:p>
        </w:tc>
      </w:tr>
      <w:tr w:rsidR="00D42F69" w:rsidRPr="0029354F" w14:paraId="3BCE0A0A" w14:textId="77777777" w:rsidTr="00E76B3D">
        <w:trPr>
          <w:trHeight w:val="430"/>
        </w:trPr>
        <w:tc>
          <w:tcPr>
            <w:tcW w:w="9209" w:type="dxa"/>
            <w:shd w:val="clear" w:color="auto" w:fill="auto"/>
            <w:vAlign w:val="bottom"/>
          </w:tcPr>
          <w:p w14:paraId="715FFE53" w14:textId="77777777" w:rsidR="00D42F69" w:rsidRPr="0029354F" w:rsidRDefault="00D42F69" w:rsidP="00E26C12">
            <w:pPr>
              <w:spacing w:after="0" w:line="240" w:lineRule="auto"/>
              <w:rPr>
                <w:rFonts w:ascii="Helvetica" w:hAnsi="Helvetica"/>
                <w:color w:val="201F1E"/>
                <w:shd w:val="clear" w:color="auto" w:fill="FFFFFF"/>
              </w:rPr>
            </w:pPr>
            <w:r w:rsidRPr="0029354F">
              <w:rPr>
                <w:rFonts w:ascii="Helvetica" w:hAnsi="Helvetica"/>
                <w:color w:val="201F1E"/>
                <w:shd w:val="clear" w:color="auto" w:fill="FFFFFF"/>
              </w:rPr>
              <w:t>Hochschule fur Technik Stuttgart</w:t>
            </w:r>
          </w:p>
          <w:p w14:paraId="6383367B" w14:textId="5F8E4E55" w:rsidR="00D42F69" w:rsidRPr="0029354F" w:rsidRDefault="00D42F69" w:rsidP="00E26C12">
            <w:pPr>
              <w:spacing w:after="0" w:line="240" w:lineRule="auto"/>
              <w:rPr>
                <w:rFonts w:ascii="Arial" w:eastAsia="Times New Roman" w:hAnsi="Arial" w:cs="Arial"/>
                <w:bCs/>
                <w:lang w:val="ro-RO" w:eastAsia="ro-RO"/>
              </w:rPr>
            </w:pPr>
          </w:p>
        </w:tc>
      </w:tr>
      <w:tr w:rsidR="00D42F69" w:rsidRPr="0029354F" w14:paraId="40B51AB7" w14:textId="77777777" w:rsidTr="00E76B3D">
        <w:trPr>
          <w:trHeight w:val="120"/>
        </w:trPr>
        <w:tc>
          <w:tcPr>
            <w:tcW w:w="9209" w:type="dxa"/>
            <w:shd w:val="clear" w:color="auto" w:fill="auto"/>
            <w:vAlign w:val="bottom"/>
          </w:tcPr>
          <w:p w14:paraId="2DE8DA1C" w14:textId="0F5392BA" w:rsidR="00D42F69" w:rsidRPr="0029354F" w:rsidRDefault="00D42F69" w:rsidP="00E26C12">
            <w:pPr>
              <w:spacing w:after="0" w:line="240" w:lineRule="auto"/>
              <w:rPr>
                <w:rFonts w:ascii="Helvetica" w:hAnsi="Helvetica"/>
                <w:color w:val="201F1E"/>
                <w:sz w:val="20"/>
                <w:szCs w:val="20"/>
                <w:shd w:val="clear" w:color="auto" w:fill="FFFFFF"/>
              </w:rPr>
            </w:pPr>
            <w:r w:rsidRPr="0029354F">
              <w:rPr>
                <w:rFonts w:ascii="Helvetica" w:hAnsi="Helvetica"/>
                <w:color w:val="201F1E"/>
                <w:sz w:val="20"/>
                <w:szCs w:val="20"/>
                <w:shd w:val="clear" w:color="auto" w:fill="FFFFFF"/>
              </w:rPr>
              <w:t>Acord  "Erasmus+ KA 107-Mobilities with Partner Countries" semnat intre UPT si Universite lnternationale de Rabat - Morocco</w:t>
            </w:r>
          </w:p>
          <w:p w14:paraId="1BD475BA" w14:textId="1BA89856" w:rsidR="00D42F69" w:rsidRPr="0029354F" w:rsidRDefault="00D42F69" w:rsidP="00E26C12">
            <w:pPr>
              <w:spacing w:after="0" w:line="240" w:lineRule="auto"/>
              <w:rPr>
                <w:rFonts w:ascii="Helvetica" w:hAnsi="Helvetica"/>
                <w:color w:val="201F1E"/>
                <w:sz w:val="20"/>
                <w:szCs w:val="20"/>
                <w:shd w:val="clear" w:color="auto" w:fill="FFFFFF"/>
              </w:rPr>
            </w:pPr>
          </w:p>
        </w:tc>
      </w:tr>
      <w:tr w:rsidR="00D42F69" w:rsidRPr="00E06761" w14:paraId="09EC841C" w14:textId="77777777" w:rsidTr="00E76B3D">
        <w:trPr>
          <w:trHeight w:val="120"/>
        </w:trPr>
        <w:tc>
          <w:tcPr>
            <w:tcW w:w="9209" w:type="dxa"/>
            <w:shd w:val="clear" w:color="auto" w:fill="auto"/>
            <w:vAlign w:val="bottom"/>
          </w:tcPr>
          <w:p w14:paraId="54FD3692" w14:textId="77777777" w:rsidR="00D42F69" w:rsidRDefault="00D42F69" w:rsidP="00E26C12">
            <w:pPr>
              <w:spacing w:after="0" w:line="240" w:lineRule="auto"/>
              <w:rPr>
                <w:rFonts w:ascii="Helvetica" w:hAnsi="Helvetica"/>
                <w:color w:val="201F1E"/>
                <w:sz w:val="20"/>
                <w:szCs w:val="20"/>
                <w:shd w:val="clear" w:color="auto" w:fill="FFFFFF"/>
              </w:rPr>
            </w:pPr>
            <w:r w:rsidRPr="0029354F">
              <w:rPr>
                <w:rFonts w:ascii="Helvetica" w:hAnsi="Helvetica"/>
                <w:color w:val="201F1E"/>
                <w:sz w:val="20"/>
                <w:szCs w:val="20"/>
                <w:shd w:val="clear" w:color="auto" w:fill="FFFFFF"/>
              </w:rPr>
              <w:t>ESCUELA SUPERIOR DE ARTE Y DISEÑO DE ANDALUCÍA (ESADA)- ANDALUSIAN SCHOOL OF DESIGN AND ART din Spania Granada</w:t>
            </w:r>
          </w:p>
          <w:p w14:paraId="17121F03" w14:textId="77777777" w:rsidR="00F71E30" w:rsidRDefault="00F71E30" w:rsidP="00E26C12">
            <w:pPr>
              <w:spacing w:after="0" w:line="240" w:lineRule="auto"/>
              <w:rPr>
                <w:rFonts w:ascii="Helvetica" w:eastAsia="Times New Roman" w:hAnsi="Helvetica"/>
                <w:bCs/>
                <w:sz w:val="20"/>
                <w:szCs w:val="20"/>
                <w:lang w:eastAsia="ro-RO"/>
              </w:rPr>
            </w:pPr>
          </w:p>
          <w:p w14:paraId="7018FE9B" w14:textId="5ED1A3C3" w:rsidR="00F71E30" w:rsidRPr="0029354F" w:rsidRDefault="00F71E30" w:rsidP="00E26C12">
            <w:pPr>
              <w:spacing w:after="0" w:line="240" w:lineRule="auto"/>
              <w:rPr>
                <w:rFonts w:ascii="Arial" w:eastAsia="Times New Roman" w:hAnsi="Arial" w:cs="Arial"/>
                <w:bCs/>
                <w:lang w:val="ro-RO" w:eastAsia="ro-RO"/>
              </w:rPr>
            </w:pPr>
          </w:p>
        </w:tc>
      </w:tr>
    </w:tbl>
    <w:p w14:paraId="48080DFC" w14:textId="77777777" w:rsidR="00AE5623" w:rsidRPr="00E06761" w:rsidRDefault="00AE5623" w:rsidP="00AE5623">
      <w:pPr>
        <w:pStyle w:val="Default"/>
        <w:jc w:val="both"/>
        <w:rPr>
          <w:rFonts w:ascii="Arial" w:hAnsi="Arial" w:cs="Arial"/>
          <w:sz w:val="22"/>
          <w:szCs w:val="22"/>
          <w:highlight w:val="cyan"/>
        </w:rPr>
      </w:pPr>
      <w:r w:rsidRPr="00E06761">
        <w:rPr>
          <w:rFonts w:ascii="Arial" w:hAnsi="Arial" w:cs="Arial"/>
          <w:sz w:val="22"/>
          <w:szCs w:val="22"/>
          <w:highlight w:val="cyan"/>
        </w:rPr>
        <w:t xml:space="preserve"> </w:t>
      </w:r>
    </w:p>
    <w:p w14:paraId="780D5EDA" w14:textId="7E85397A" w:rsidR="00AE5623" w:rsidRPr="004A3258" w:rsidRDefault="00F24196" w:rsidP="00AE5623">
      <w:pPr>
        <w:spacing w:after="0" w:line="240" w:lineRule="auto"/>
        <w:jc w:val="both"/>
        <w:rPr>
          <w:rFonts w:ascii="Arial" w:hAnsi="Arial" w:cs="Arial"/>
          <w:color w:val="000000" w:themeColor="text1"/>
          <w:shd w:val="clear" w:color="auto" w:fill="FFFFFF"/>
          <w:lang w:val="fr-FR"/>
        </w:rPr>
      </w:pPr>
      <w:r w:rsidRPr="004A3258">
        <w:rPr>
          <w:rFonts w:ascii="Arial" w:hAnsi="Arial" w:cs="Arial"/>
          <w:color w:val="000000" w:themeColor="text1"/>
          <w:lang w:val="fr-FR"/>
        </w:rPr>
        <w:t>Din p</w:t>
      </w:r>
      <w:r w:rsidR="00274218">
        <w:rPr>
          <w:rFonts w:ascii="Arial" w:hAnsi="Arial" w:cs="Arial"/>
          <w:color w:val="000000" w:themeColor="text1"/>
          <w:lang w:val="fr-FR"/>
        </w:rPr>
        <w:t>ă</w:t>
      </w:r>
      <w:r w:rsidRPr="004A3258">
        <w:rPr>
          <w:rFonts w:ascii="Arial" w:hAnsi="Arial" w:cs="Arial"/>
          <w:color w:val="000000" w:themeColor="text1"/>
          <w:lang w:val="fr-FR"/>
        </w:rPr>
        <w:t>cate p</w:t>
      </w:r>
      <w:r w:rsidR="00AE5623" w:rsidRPr="004A3258">
        <w:rPr>
          <w:rFonts w:ascii="Arial" w:hAnsi="Arial" w:cs="Arial"/>
          <w:color w:val="000000" w:themeColor="text1"/>
          <w:shd w:val="clear" w:color="auto" w:fill="FFFFFF"/>
          <w:lang w:val="fr-FR"/>
        </w:rPr>
        <w:t>entru anul 20</w:t>
      </w:r>
      <w:r w:rsidRPr="004A3258">
        <w:rPr>
          <w:rFonts w:ascii="Arial" w:hAnsi="Arial" w:cs="Arial"/>
          <w:color w:val="000000" w:themeColor="text1"/>
          <w:shd w:val="clear" w:color="auto" w:fill="FFFFFF"/>
          <w:lang w:val="fr-FR"/>
        </w:rPr>
        <w:t>20</w:t>
      </w:r>
      <w:r w:rsidR="00AE5623" w:rsidRPr="004A3258">
        <w:rPr>
          <w:rFonts w:ascii="Arial" w:hAnsi="Arial" w:cs="Arial"/>
          <w:color w:val="000000" w:themeColor="text1"/>
          <w:shd w:val="clear" w:color="auto" w:fill="FFFFFF"/>
          <w:lang w:val="fr-FR"/>
        </w:rPr>
        <w:t>-20</w:t>
      </w:r>
      <w:r w:rsidRPr="004A3258">
        <w:rPr>
          <w:rFonts w:ascii="Arial" w:hAnsi="Arial" w:cs="Arial"/>
          <w:color w:val="000000" w:themeColor="text1"/>
          <w:shd w:val="clear" w:color="auto" w:fill="FFFFFF"/>
          <w:lang w:val="fr-FR"/>
        </w:rPr>
        <w:t>21</w:t>
      </w:r>
      <w:r w:rsidR="00AE5623" w:rsidRPr="004A3258">
        <w:rPr>
          <w:rFonts w:ascii="Arial" w:hAnsi="Arial" w:cs="Arial"/>
          <w:color w:val="000000" w:themeColor="text1"/>
          <w:shd w:val="clear" w:color="auto" w:fill="FFFFFF"/>
          <w:lang w:val="fr-FR"/>
        </w:rPr>
        <w:t xml:space="preserve"> </w:t>
      </w:r>
      <w:r w:rsidRPr="004A3258">
        <w:rPr>
          <w:rFonts w:ascii="Arial" w:hAnsi="Arial" w:cs="Arial"/>
          <w:color w:val="000000" w:themeColor="text1"/>
          <w:shd w:val="clear" w:color="auto" w:fill="FFFFFF"/>
          <w:lang w:val="fr-FR"/>
        </w:rPr>
        <w:t>cea mai mare parte a mobilit</w:t>
      </w:r>
      <w:r w:rsidR="00274218">
        <w:rPr>
          <w:rFonts w:ascii="Arial" w:hAnsi="Arial" w:cs="Arial"/>
          <w:color w:val="000000" w:themeColor="text1"/>
          <w:shd w:val="clear" w:color="auto" w:fill="FFFFFF"/>
          <w:lang w:val="fr-FR"/>
        </w:rPr>
        <w:t>ă</w:t>
      </w:r>
      <w:r w:rsidRPr="004A3258">
        <w:rPr>
          <w:rFonts w:ascii="Arial" w:hAnsi="Arial" w:cs="Arial"/>
          <w:color w:val="000000" w:themeColor="text1"/>
          <w:shd w:val="clear" w:color="auto" w:fill="FFFFFF"/>
          <w:lang w:val="fr-FR"/>
        </w:rPr>
        <w:t>tilor a fost si</w:t>
      </w:r>
      <w:r w:rsidR="004A3258" w:rsidRPr="004A3258">
        <w:rPr>
          <w:rFonts w:ascii="Arial" w:hAnsi="Arial" w:cs="Arial"/>
          <w:color w:val="000000" w:themeColor="text1"/>
          <w:shd w:val="clear" w:color="auto" w:fill="FFFFFF"/>
          <w:lang w:val="fr-FR"/>
        </w:rPr>
        <w:t>stat</w:t>
      </w:r>
      <w:r w:rsidR="00274218">
        <w:rPr>
          <w:rFonts w:ascii="Arial" w:hAnsi="Arial" w:cs="Arial"/>
          <w:color w:val="000000" w:themeColor="text1"/>
          <w:shd w:val="clear" w:color="auto" w:fill="FFFFFF"/>
          <w:lang w:val="fr-FR"/>
        </w:rPr>
        <w:t>ă</w:t>
      </w:r>
      <w:r w:rsidR="004A3258" w:rsidRPr="004A3258">
        <w:rPr>
          <w:rFonts w:ascii="Arial" w:hAnsi="Arial" w:cs="Arial"/>
          <w:color w:val="000000" w:themeColor="text1"/>
          <w:shd w:val="clear" w:color="auto" w:fill="FFFFFF"/>
          <w:lang w:val="fr-FR"/>
        </w:rPr>
        <w:t xml:space="preserve"> datorit</w:t>
      </w:r>
      <w:r w:rsidR="00274218">
        <w:rPr>
          <w:rFonts w:ascii="Arial" w:hAnsi="Arial" w:cs="Arial"/>
          <w:color w:val="000000" w:themeColor="text1"/>
          <w:shd w:val="clear" w:color="auto" w:fill="FFFFFF"/>
          <w:lang w:val="fr-FR"/>
        </w:rPr>
        <w:t>ă</w:t>
      </w:r>
      <w:r w:rsidR="004A3258" w:rsidRPr="004A3258">
        <w:rPr>
          <w:rFonts w:ascii="Arial" w:hAnsi="Arial" w:cs="Arial"/>
          <w:color w:val="000000" w:themeColor="text1"/>
          <w:shd w:val="clear" w:color="auto" w:fill="FFFFFF"/>
          <w:lang w:val="fr-FR"/>
        </w:rPr>
        <w:t xml:space="preserve"> restric</w:t>
      </w:r>
      <w:r w:rsidR="00274218">
        <w:rPr>
          <w:rFonts w:ascii="Arial" w:hAnsi="Arial" w:cs="Arial"/>
          <w:color w:val="000000" w:themeColor="text1"/>
          <w:shd w:val="clear" w:color="auto" w:fill="FFFFFF"/>
          <w:lang w:val="fr-FR"/>
        </w:rPr>
        <w:t>ț</w:t>
      </w:r>
      <w:r w:rsidR="004A3258" w:rsidRPr="004A3258">
        <w:rPr>
          <w:rFonts w:ascii="Arial" w:hAnsi="Arial" w:cs="Arial"/>
          <w:color w:val="000000" w:themeColor="text1"/>
          <w:shd w:val="clear" w:color="auto" w:fill="FFFFFF"/>
          <w:lang w:val="fr-FR"/>
        </w:rPr>
        <w:t xml:space="preserve">ilor impuse la nivel european. </w:t>
      </w:r>
      <w:r w:rsidR="00D7068B">
        <w:rPr>
          <w:rFonts w:ascii="Arial" w:hAnsi="Arial" w:cs="Arial"/>
          <w:color w:val="000000" w:themeColor="text1"/>
          <w:shd w:val="clear" w:color="auto" w:fill="FFFFFF"/>
          <w:lang w:val="fr-FR"/>
        </w:rPr>
        <w:t>Î</w:t>
      </w:r>
      <w:r w:rsidR="00C45A09">
        <w:rPr>
          <w:rFonts w:ascii="Arial" w:hAnsi="Arial" w:cs="Arial"/>
          <w:color w:val="000000" w:themeColor="text1"/>
          <w:shd w:val="clear" w:color="auto" w:fill="FFFFFF"/>
          <w:lang w:val="fr-FR"/>
        </w:rPr>
        <w:t xml:space="preserve">n ciuda selectiei a </w:t>
      </w:r>
      <w:r w:rsidR="00486BBC">
        <w:rPr>
          <w:rFonts w:ascii="Arial" w:hAnsi="Arial" w:cs="Arial"/>
          <w:color w:val="000000" w:themeColor="text1"/>
          <w:shd w:val="clear" w:color="auto" w:fill="FFFFFF"/>
          <w:lang w:val="fr-FR"/>
        </w:rPr>
        <w:t>4</w:t>
      </w:r>
      <w:r w:rsidR="009B2C80">
        <w:rPr>
          <w:rFonts w:ascii="Arial" w:hAnsi="Arial" w:cs="Arial"/>
          <w:color w:val="000000" w:themeColor="text1"/>
          <w:shd w:val="clear" w:color="auto" w:fill="FFFFFF"/>
          <w:lang w:val="fr-FR"/>
        </w:rPr>
        <w:t>5</w:t>
      </w:r>
      <w:r w:rsidR="00486BBC">
        <w:rPr>
          <w:rFonts w:ascii="Arial" w:hAnsi="Arial" w:cs="Arial"/>
          <w:color w:val="000000" w:themeColor="text1"/>
          <w:shd w:val="clear" w:color="auto" w:fill="FFFFFF"/>
          <w:lang w:val="fr-FR"/>
        </w:rPr>
        <w:t xml:space="preserve"> de studen</w:t>
      </w:r>
      <w:r w:rsidR="00D7068B">
        <w:rPr>
          <w:rFonts w:ascii="Arial" w:hAnsi="Arial" w:cs="Arial"/>
          <w:color w:val="000000" w:themeColor="text1"/>
          <w:shd w:val="clear" w:color="auto" w:fill="FFFFFF"/>
          <w:lang w:val="fr-FR"/>
        </w:rPr>
        <w:t>ț</w:t>
      </w:r>
      <w:r w:rsidR="00486BBC">
        <w:rPr>
          <w:rFonts w:ascii="Arial" w:hAnsi="Arial" w:cs="Arial"/>
          <w:color w:val="000000" w:themeColor="text1"/>
          <w:shd w:val="clear" w:color="auto" w:fill="FFFFFF"/>
          <w:lang w:val="fr-FR"/>
        </w:rPr>
        <w:t>i</w:t>
      </w:r>
      <w:r w:rsidR="00D7068B">
        <w:rPr>
          <w:rFonts w:ascii="Arial" w:hAnsi="Arial" w:cs="Arial"/>
          <w:color w:val="000000" w:themeColor="text1"/>
          <w:shd w:val="clear" w:color="auto" w:fill="FFFFFF"/>
          <w:lang w:val="fr-FR"/>
        </w:rPr>
        <w:t>,</w:t>
      </w:r>
      <w:r w:rsidR="00486BBC">
        <w:rPr>
          <w:rFonts w:ascii="Arial" w:hAnsi="Arial" w:cs="Arial"/>
          <w:color w:val="000000" w:themeColor="text1"/>
          <w:shd w:val="clear" w:color="auto" w:fill="FFFFFF"/>
          <w:lang w:val="fr-FR"/>
        </w:rPr>
        <w:t xml:space="preserve"> </w:t>
      </w:r>
      <w:r w:rsidR="00547B36">
        <w:rPr>
          <w:rFonts w:ascii="Arial" w:hAnsi="Arial" w:cs="Arial"/>
          <w:color w:val="000000" w:themeColor="text1"/>
          <w:shd w:val="clear" w:color="auto" w:fill="FFFFFF"/>
          <w:lang w:val="fr-FR"/>
        </w:rPr>
        <w:t>o mare parte din aceste mobilitati au fost si</w:t>
      </w:r>
      <w:r w:rsidR="006E0BCE">
        <w:rPr>
          <w:rFonts w:ascii="Arial" w:hAnsi="Arial" w:cs="Arial"/>
          <w:color w:val="000000" w:themeColor="text1"/>
          <w:shd w:val="clear" w:color="auto" w:fill="FFFFFF"/>
          <w:lang w:val="fr-FR"/>
        </w:rPr>
        <w:t>state datorit</w:t>
      </w:r>
      <w:r w:rsidR="00D7068B">
        <w:rPr>
          <w:rFonts w:ascii="Arial" w:hAnsi="Arial" w:cs="Arial"/>
          <w:color w:val="000000" w:themeColor="text1"/>
          <w:shd w:val="clear" w:color="auto" w:fill="FFFFFF"/>
          <w:lang w:val="fr-FR"/>
        </w:rPr>
        <w:t>ă</w:t>
      </w:r>
      <w:r w:rsidR="006E0BCE">
        <w:rPr>
          <w:rFonts w:ascii="Arial" w:hAnsi="Arial" w:cs="Arial"/>
          <w:color w:val="000000" w:themeColor="text1"/>
          <w:shd w:val="clear" w:color="auto" w:fill="FFFFFF"/>
          <w:lang w:val="fr-FR"/>
        </w:rPr>
        <w:t xml:space="preserve"> </w:t>
      </w:r>
      <w:r w:rsidR="00E740E3">
        <w:rPr>
          <w:rFonts w:ascii="Arial" w:hAnsi="Arial" w:cs="Arial"/>
          <w:color w:val="000000" w:themeColor="text1"/>
          <w:shd w:val="clear" w:color="auto" w:fill="FFFFFF"/>
          <w:lang w:val="fr-FR"/>
        </w:rPr>
        <w:t>riscurilor asociate situa</w:t>
      </w:r>
      <w:r w:rsidR="00D7068B">
        <w:rPr>
          <w:rFonts w:ascii="Arial" w:hAnsi="Arial" w:cs="Arial"/>
          <w:color w:val="000000" w:themeColor="text1"/>
          <w:shd w:val="clear" w:color="auto" w:fill="FFFFFF"/>
          <w:lang w:val="fr-FR"/>
        </w:rPr>
        <w:t>ț</w:t>
      </w:r>
      <w:r w:rsidR="00E740E3">
        <w:rPr>
          <w:rFonts w:ascii="Arial" w:hAnsi="Arial" w:cs="Arial"/>
          <w:color w:val="000000" w:themeColor="text1"/>
          <w:shd w:val="clear" w:color="auto" w:fill="FFFFFF"/>
          <w:lang w:val="fr-FR"/>
        </w:rPr>
        <w:t>ie</w:t>
      </w:r>
      <w:r w:rsidR="00D7068B">
        <w:rPr>
          <w:rFonts w:ascii="Arial" w:hAnsi="Arial" w:cs="Arial"/>
          <w:color w:val="000000" w:themeColor="text1"/>
          <w:shd w:val="clear" w:color="auto" w:fill="FFFFFF"/>
          <w:lang w:val="fr-FR"/>
        </w:rPr>
        <w:t>i</w:t>
      </w:r>
      <w:r w:rsidR="00E740E3">
        <w:rPr>
          <w:rFonts w:ascii="Arial" w:hAnsi="Arial" w:cs="Arial"/>
          <w:color w:val="000000" w:themeColor="text1"/>
          <w:shd w:val="clear" w:color="auto" w:fill="FFFFFF"/>
          <w:lang w:val="fr-FR"/>
        </w:rPr>
        <w:t xml:space="preserve"> pandemice. Facultatea a primit </w:t>
      </w:r>
      <w:r w:rsidR="001A4ED2">
        <w:rPr>
          <w:rFonts w:ascii="Arial" w:hAnsi="Arial" w:cs="Arial"/>
          <w:color w:val="000000" w:themeColor="text1"/>
          <w:shd w:val="clear" w:color="auto" w:fill="FFFFFF"/>
          <w:lang w:val="fr-FR"/>
        </w:rPr>
        <w:t>12</w:t>
      </w:r>
      <w:r w:rsidR="00D42F69" w:rsidRPr="004A3258">
        <w:rPr>
          <w:rFonts w:ascii="Arial" w:hAnsi="Arial" w:cs="Arial"/>
          <w:color w:val="000000" w:themeColor="text1"/>
          <w:shd w:val="clear" w:color="auto" w:fill="FFFFFF"/>
          <w:lang w:val="fr-FR"/>
        </w:rPr>
        <w:t xml:space="preserve"> studen</w:t>
      </w:r>
      <w:r w:rsidR="00D42F69" w:rsidRPr="004A3258">
        <w:rPr>
          <w:rFonts w:ascii="Arial" w:hAnsi="Arial" w:cs="Arial"/>
          <w:color w:val="000000" w:themeColor="text1"/>
          <w:shd w:val="clear" w:color="auto" w:fill="FFFFFF"/>
          <w:lang w:val="ro-RO"/>
        </w:rPr>
        <w:t>ți incoming din Italia, Spania</w:t>
      </w:r>
      <w:r w:rsidR="009C3EB9">
        <w:rPr>
          <w:rFonts w:ascii="Arial" w:hAnsi="Arial" w:cs="Arial"/>
          <w:color w:val="000000" w:themeColor="text1"/>
          <w:shd w:val="clear" w:color="auto" w:fill="FFFFFF"/>
          <w:lang w:val="ro-RO"/>
        </w:rPr>
        <w:t>, Germania</w:t>
      </w:r>
      <w:r w:rsidR="00D42F69" w:rsidRPr="004A3258">
        <w:rPr>
          <w:rFonts w:ascii="Arial" w:hAnsi="Arial" w:cs="Arial"/>
          <w:color w:val="000000" w:themeColor="text1"/>
          <w:shd w:val="clear" w:color="auto" w:fill="FFFFFF"/>
          <w:lang w:val="ro-RO"/>
        </w:rPr>
        <w:t xml:space="preserve"> și Turcia</w:t>
      </w:r>
      <w:r w:rsidR="006F5F89">
        <w:rPr>
          <w:rFonts w:ascii="Arial" w:hAnsi="Arial" w:cs="Arial"/>
          <w:color w:val="000000" w:themeColor="text1"/>
          <w:shd w:val="clear" w:color="auto" w:fill="FFFFFF"/>
          <w:lang w:val="ro-RO"/>
        </w:rPr>
        <w:t>. Doi</w:t>
      </w:r>
      <w:r w:rsidR="00D42F69" w:rsidRPr="004A3258">
        <w:rPr>
          <w:rFonts w:ascii="Arial" w:hAnsi="Arial" w:cs="Arial"/>
          <w:color w:val="000000" w:themeColor="text1"/>
          <w:shd w:val="clear" w:color="auto" w:fill="FFFFFF"/>
          <w:lang w:val="ro-RO"/>
        </w:rPr>
        <w:t xml:space="preserve"> studenți </w:t>
      </w:r>
      <w:r w:rsidR="006F5F89">
        <w:rPr>
          <w:rFonts w:ascii="Arial" w:hAnsi="Arial" w:cs="Arial"/>
          <w:color w:val="000000" w:themeColor="text1"/>
          <w:shd w:val="clear" w:color="auto" w:fill="FFFFFF"/>
          <w:lang w:val="ro-RO"/>
        </w:rPr>
        <w:t>au beneficiat de</w:t>
      </w:r>
      <w:r w:rsidR="00D42F69" w:rsidRPr="004A3258">
        <w:rPr>
          <w:rFonts w:ascii="Arial" w:hAnsi="Arial" w:cs="Arial"/>
          <w:color w:val="000000" w:themeColor="text1"/>
          <w:shd w:val="clear" w:color="auto" w:fill="FFFFFF"/>
          <w:lang w:val="ro-RO"/>
        </w:rPr>
        <w:t xml:space="preserve"> mobilități de practică</w:t>
      </w:r>
      <w:r w:rsidR="00AE5623" w:rsidRPr="004A3258">
        <w:rPr>
          <w:rFonts w:ascii="Arial" w:hAnsi="Arial" w:cs="Arial"/>
          <w:color w:val="000000" w:themeColor="text1"/>
          <w:shd w:val="clear" w:color="auto" w:fill="FFFFFF"/>
          <w:lang w:val="fr-FR"/>
        </w:rPr>
        <w:t>.</w:t>
      </w:r>
      <w:r w:rsidR="00D42F69" w:rsidRPr="004A3258">
        <w:rPr>
          <w:rFonts w:ascii="Arial" w:hAnsi="Arial" w:cs="Arial"/>
          <w:color w:val="000000" w:themeColor="text1"/>
          <w:shd w:val="clear" w:color="auto" w:fill="FFFFFF"/>
          <w:lang w:val="fr-FR"/>
        </w:rPr>
        <w:t xml:space="preserve"> În total </w:t>
      </w:r>
      <w:r w:rsidR="007A3BA1">
        <w:rPr>
          <w:rFonts w:ascii="Arial" w:hAnsi="Arial" w:cs="Arial"/>
          <w:color w:val="000000" w:themeColor="text1"/>
          <w:shd w:val="clear" w:color="auto" w:fill="FFFFFF"/>
          <w:lang w:val="fr-FR"/>
        </w:rPr>
        <w:t>Facultatea de Arhitectură si Urbanism beneficiaza de</w:t>
      </w:r>
      <w:r w:rsidR="00D42F69" w:rsidRPr="004A3258">
        <w:rPr>
          <w:rFonts w:ascii="Arial" w:hAnsi="Arial" w:cs="Arial"/>
          <w:color w:val="000000" w:themeColor="text1"/>
          <w:shd w:val="clear" w:color="auto" w:fill="FFFFFF"/>
          <w:lang w:val="fr-FR"/>
        </w:rPr>
        <w:t xml:space="preserve"> 43 de acorduri </w:t>
      </w:r>
      <w:r w:rsidR="007A3BA1">
        <w:rPr>
          <w:rFonts w:ascii="Arial" w:hAnsi="Arial" w:cs="Arial"/>
          <w:color w:val="000000" w:themeColor="text1"/>
          <w:shd w:val="clear" w:color="auto" w:fill="FFFFFF"/>
          <w:lang w:val="fr-FR"/>
        </w:rPr>
        <w:t>E</w:t>
      </w:r>
      <w:r w:rsidR="00D42F69" w:rsidRPr="004A3258">
        <w:rPr>
          <w:rFonts w:ascii="Arial" w:hAnsi="Arial" w:cs="Arial"/>
          <w:color w:val="000000" w:themeColor="text1"/>
          <w:shd w:val="clear" w:color="auto" w:fill="FFFFFF"/>
          <w:lang w:val="fr-FR"/>
        </w:rPr>
        <w:t>rasmus în vigoare.</w:t>
      </w:r>
    </w:p>
    <w:p w14:paraId="33FCB706" w14:textId="77777777" w:rsidR="00AE5623" w:rsidRPr="00E06761" w:rsidRDefault="00AE5623" w:rsidP="00AE5623">
      <w:pPr>
        <w:spacing w:after="0" w:line="240" w:lineRule="auto"/>
        <w:jc w:val="both"/>
        <w:rPr>
          <w:rFonts w:ascii="Arial" w:hAnsi="Arial" w:cs="Arial"/>
          <w:color w:val="222222"/>
          <w:highlight w:val="cyan"/>
          <w:shd w:val="clear" w:color="auto" w:fill="FFFFFF"/>
          <w:lang w:val="fr-FR"/>
        </w:rPr>
      </w:pPr>
    </w:p>
    <w:p w14:paraId="01063554" w14:textId="77777777" w:rsidR="00AE5623" w:rsidRPr="00AA4044" w:rsidRDefault="00AE5623" w:rsidP="00AE5623">
      <w:pPr>
        <w:spacing w:after="0" w:line="240" w:lineRule="auto"/>
        <w:rPr>
          <w:rFonts w:ascii="Arial" w:hAnsi="Arial" w:cs="Arial"/>
          <w:b/>
        </w:rPr>
      </w:pPr>
      <w:r w:rsidRPr="00AA4044">
        <w:rPr>
          <w:rFonts w:ascii="Arial" w:hAnsi="Arial" w:cs="Arial"/>
          <w:b/>
        </w:rPr>
        <w:t xml:space="preserve">OBIECTIVE REALIZATE  </w:t>
      </w:r>
    </w:p>
    <w:p w14:paraId="66388A51" w14:textId="77777777" w:rsidR="00AE5623" w:rsidRPr="00E06761" w:rsidRDefault="00AE5623" w:rsidP="00AE5623">
      <w:pPr>
        <w:spacing w:after="0" w:line="240" w:lineRule="auto"/>
        <w:rPr>
          <w:rFonts w:ascii="Arial" w:hAnsi="Arial" w:cs="Arial"/>
          <w:b/>
          <w:highlight w:val="cyan"/>
          <w:lang w:val="fr-FR"/>
        </w:rPr>
      </w:pPr>
    </w:p>
    <w:p w14:paraId="221F251D" w14:textId="77777777" w:rsidR="00AE5623" w:rsidRPr="00FD44A0" w:rsidRDefault="00AE5623" w:rsidP="00AE5623">
      <w:pPr>
        <w:pStyle w:val="ListParagraph"/>
        <w:numPr>
          <w:ilvl w:val="0"/>
          <w:numId w:val="1"/>
        </w:numPr>
        <w:spacing w:after="0" w:line="240" w:lineRule="auto"/>
        <w:jc w:val="both"/>
        <w:rPr>
          <w:rFonts w:ascii="Arial" w:hAnsi="Arial" w:cs="Arial"/>
          <w:color w:val="000000" w:themeColor="text1"/>
          <w:sz w:val="22"/>
          <w:szCs w:val="22"/>
        </w:rPr>
      </w:pPr>
      <w:r w:rsidRPr="00FD44A0">
        <w:rPr>
          <w:rFonts w:ascii="Arial" w:hAnsi="Arial" w:cs="Arial"/>
          <w:color w:val="000000" w:themeColor="text1"/>
          <w:sz w:val="22"/>
          <w:szCs w:val="22"/>
        </w:rPr>
        <w:t xml:space="preserve">organizarea cu succes prin ocuparea locurilor scoase la concurs in urma examenelor de admitere la trei specializari din patru de la ciclul master; </w:t>
      </w:r>
    </w:p>
    <w:p w14:paraId="1FDF86C1" w14:textId="7766EC7D" w:rsidR="00AE5623" w:rsidRPr="00FD44A0" w:rsidRDefault="00FD44A0" w:rsidP="00AE5623">
      <w:pPr>
        <w:pStyle w:val="ListParagraph"/>
        <w:numPr>
          <w:ilvl w:val="0"/>
          <w:numId w:val="1"/>
        </w:numPr>
        <w:spacing w:after="0" w:line="240" w:lineRule="auto"/>
        <w:jc w:val="both"/>
        <w:rPr>
          <w:rFonts w:ascii="Arial" w:hAnsi="Arial" w:cs="Arial"/>
          <w:color w:val="000000" w:themeColor="text1"/>
          <w:sz w:val="22"/>
          <w:szCs w:val="22"/>
        </w:rPr>
      </w:pPr>
      <w:r w:rsidRPr="00FD44A0">
        <w:rPr>
          <w:rFonts w:ascii="Arial" w:hAnsi="Arial" w:cs="Arial"/>
          <w:color w:val="000000" w:themeColor="text1"/>
          <w:sz w:val="22"/>
          <w:szCs w:val="22"/>
        </w:rPr>
        <w:t>în anul academic 2020-2021 s-au scos la concurs un două posturi de conferenţiar şi două posturi de șefi de lucrări</w:t>
      </w:r>
      <w:r w:rsidR="00AE5623" w:rsidRPr="00FD44A0">
        <w:rPr>
          <w:rFonts w:ascii="Arial" w:hAnsi="Arial" w:cs="Arial"/>
          <w:color w:val="000000" w:themeColor="text1"/>
          <w:sz w:val="22"/>
          <w:szCs w:val="22"/>
        </w:rPr>
        <w:t>;</w:t>
      </w:r>
    </w:p>
    <w:p w14:paraId="54574B5D" w14:textId="77777777" w:rsidR="0036057B" w:rsidRDefault="00AE5623" w:rsidP="00AE5623">
      <w:pPr>
        <w:pStyle w:val="ListParagraph"/>
        <w:numPr>
          <w:ilvl w:val="0"/>
          <w:numId w:val="1"/>
        </w:numPr>
        <w:spacing w:after="0" w:line="240" w:lineRule="auto"/>
        <w:jc w:val="both"/>
        <w:rPr>
          <w:rFonts w:ascii="Arial" w:hAnsi="Arial" w:cs="Arial"/>
          <w:color w:val="000000" w:themeColor="text1"/>
          <w:sz w:val="22"/>
          <w:szCs w:val="22"/>
        </w:rPr>
      </w:pPr>
      <w:r w:rsidRPr="00FD44A0">
        <w:rPr>
          <w:rFonts w:ascii="Arial" w:hAnsi="Arial" w:cs="Arial"/>
          <w:color w:val="000000" w:themeColor="text1"/>
          <w:sz w:val="22"/>
          <w:szCs w:val="22"/>
        </w:rPr>
        <w:t>creşterea vizibilităţii internaţionale a facultăţii prin publicaţii şi participări la conferinţe şi contracte de cercetare naţionale şi internaţionale;</w:t>
      </w:r>
    </w:p>
    <w:p w14:paraId="5D415CF3" w14:textId="378B6903" w:rsidR="00AE5623" w:rsidRDefault="00D7068B" w:rsidP="00AE5623">
      <w:pPr>
        <w:pStyle w:val="ListParagraph"/>
        <w:numPr>
          <w:ilvl w:val="0"/>
          <w:numId w:val="1"/>
        </w:numPr>
        <w:spacing w:after="0" w:line="240" w:lineRule="auto"/>
        <w:jc w:val="both"/>
        <w:rPr>
          <w:rFonts w:ascii="Arial" w:hAnsi="Arial" w:cs="Arial"/>
          <w:color w:val="000000" w:themeColor="text1"/>
          <w:sz w:val="22"/>
          <w:szCs w:val="22"/>
        </w:rPr>
      </w:pPr>
      <w:r>
        <w:rPr>
          <w:rFonts w:ascii="Arial" w:hAnsi="Arial" w:cs="Arial"/>
          <w:color w:val="000000" w:themeColor="text1"/>
          <w:sz w:val="22"/>
          <w:szCs w:val="22"/>
        </w:rPr>
        <w:t>i</w:t>
      </w:r>
      <w:r w:rsidR="0036057B">
        <w:rPr>
          <w:rFonts w:ascii="Arial" w:hAnsi="Arial" w:cs="Arial"/>
          <w:color w:val="000000" w:themeColor="text1"/>
          <w:sz w:val="22"/>
          <w:szCs w:val="22"/>
        </w:rPr>
        <w:t>mplementarea</w:t>
      </w:r>
      <w:r w:rsidR="0021294F">
        <w:rPr>
          <w:rFonts w:ascii="Arial" w:hAnsi="Arial" w:cs="Arial"/>
          <w:color w:val="000000" w:themeColor="text1"/>
          <w:sz w:val="22"/>
          <w:szCs w:val="22"/>
        </w:rPr>
        <w:t xml:space="preserve">, </w:t>
      </w:r>
      <w:r w:rsidR="00D45815">
        <w:rPr>
          <w:rFonts w:ascii="Arial" w:hAnsi="Arial" w:cs="Arial"/>
          <w:color w:val="000000" w:themeColor="text1"/>
          <w:sz w:val="22"/>
          <w:szCs w:val="22"/>
        </w:rPr>
        <w:t>î</w:t>
      </w:r>
      <w:r w:rsidR="0021294F">
        <w:rPr>
          <w:rFonts w:ascii="Arial" w:hAnsi="Arial" w:cs="Arial"/>
          <w:color w:val="000000" w:themeColor="text1"/>
          <w:sz w:val="22"/>
          <w:szCs w:val="22"/>
        </w:rPr>
        <w:t>n ciuda dificult</w:t>
      </w:r>
      <w:r w:rsidR="00D45815">
        <w:rPr>
          <w:rFonts w:ascii="Arial" w:hAnsi="Arial" w:cs="Arial"/>
          <w:color w:val="000000" w:themeColor="text1"/>
          <w:sz w:val="22"/>
          <w:szCs w:val="22"/>
        </w:rPr>
        <w:t>ăț</w:t>
      </w:r>
      <w:r w:rsidR="0021294F">
        <w:rPr>
          <w:rFonts w:ascii="Arial" w:hAnsi="Arial" w:cs="Arial"/>
          <w:color w:val="000000" w:themeColor="text1"/>
          <w:sz w:val="22"/>
          <w:szCs w:val="22"/>
        </w:rPr>
        <w:t>ilor generate de pandemia COVID, a</w:t>
      </w:r>
      <w:r w:rsidR="0036057B">
        <w:rPr>
          <w:rFonts w:ascii="Arial" w:hAnsi="Arial" w:cs="Arial"/>
          <w:color w:val="000000" w:themeColor="text1"/>
          <w:sz w:val="22"/>
          <w:szCs w:val="22"/>
        </w:rPr>
        <w:t xml:space="preserve"> programelor de </w:t>
      </w:r>
      <w:r w:rsidR="00D45815">
        <w:rPr>
          <w:rFonts w:ascii="Arial" w:hAnsi="Arial" w:cs="Arial"/>
          <w:color w:val="000000" w:themeColor="text1"/>
          <w:sz w:val="22"/>
          <w:szCs w:val="22"/>
        </w:rPr>
        <w:t xml:space="preserve">parteneriat sau </w:t>
      </w:r>
      <w:r w:rsidR="0036057B">
        <w:rPr>
          <w:rFonts w:ascii="Arial" w:hAnsi="Arial" w:cs="Arial"/>
          <w:color w:val="000000" w:themeColor="text1"/>
          <w:sz w:val="22"/>
          <w:szCs w:val="22"/>
        </w:rPr>
        <w:t xml:space="preserve">cercetare </w:t>
      </w:r>
      <w:r w:rsidR="00D45815">
        <w:rPr>
          <w:rFonts w:ascii="Arial" w:hAnsi="Arial" w:cs="Arial"/>
          <w:color w:val="000000" w:themeColor="text1"/>
          <w:sz w:val="22"/>
          <w:szCs w:val="22"/>
        </w:rPr>
        <w:t>în care Facultatea este implicata</w:t>
      </w:r>
      <w:r w:rsidR="00AE5623" w:rsidRPr="00FD44A0">
        <w:rPr>
          <w:rFonts w:ascii="Arial" w:hAnsi="Arial" w:cs="Arial"/>
          <w:color w:val="000000" w:themeColor="text1"/>
          <w:sz w:val="22"/>
          <w:szCs w:val="22"/>
        </w:rPr>
        <w:t xml:space="preserve"> </w:t>
      </w:r>
      <w:r w:rsidR="00D45815">
        <w:rPr>
          <w:rFonts w:ascii="Arial" w:hAnsi="Arial" w:cs="Arial"/>
          <w:color w:val="000000" w:themeColor="text1"/>
          <w:sz w:val="22"/>
          <w:szCs w:val="22"/>
        </w:rPr>
        <w:t>în acest moment</w:t>
      </w:r>
      <w:r w:rsidR="00D45815" w:rsidRPr="00FD44A0">
        <w:rPr>
          <w:rFonts w:ascii="Arial" w:hAnsi="Arial" w:cs="Arial"/>
          <w:color w:val="000000" w:themeColor="text1"/>
          <w:sz w:val="22"/>
          <w:szCs w:val="22"/>
        </w:rPr>
        <w:t>;</w:t>
      </w:r>
    </w:p>
    <w:p w14:paraId="7A485C7F" w14:textId="67F3A756" w:rsidR="00D7068B" w:rsidRPr="00FD44A0" w:rsidRDefault="00D7068B" w:rsidP="00AE5623">
      <w:pPr>
        <w:pStyle w:val="ListParagraph"/>
        <w:numPr>
          <w:ilvl w:val="0"/>
          <w:numId w:val="1"/>
        </w:numPr>
        <w:spacing w:after="0" w:line="240" w:lineRule="auto"/>
        <w:jc w:val="both"/>
        <w:rPr>
          <w:rFonts w:ascii="Arial" w:hAnsi="Arial" w:cs="Arial"/>
          <w:color w:val="000000" w:themeColor="text1"/>
          <w:sz w:val="22"/>
          <w:szCs w:val="22"/>
        </w:rPr>
      </w:pPr>
      <w:r>
        <w:rPr>
          <w:rFonts w:ascii="Arial" w:hAnsi="Arial" w:cs="Arial"/>
          <w:color w:val="000000" w:themeColor="text1"/>
          <w:sz w:val="22"/>
          <w:szCs w:val="22"/>
        </w:rPr>
        <w:t>migrarea suporturilor de curs și a activităților de predare pe platforma Campus Virtual a UPT.</w:t>
      </w:r>
    </w:p>
    <w:p w14:paraId="2F97B104" w14:textId="77777777" w:rsidR="00AE5623" w:rsidRPr="00E06761" w:rsidRDefault="00AE5623" w:rsidP="00AE5623">
      <w:pPr>
        <w:spacing w:after="0" w:line="240" w:lineRule="auto"/>
        <w:jc w:val="both"/>
        <w:rPr>
          <w:rFonts w:ascii="Arial" w:hAnsi="Arial" w:cs="Arial"/>
          <w:highlight w:val="cyan"/>
          <w:lang w:val="ro-RO"/>
        </w:rPr>
      </w:pPr>
    </w:p>
    <w:p w14:paraId="696EBF04" w14:textId="77777777" w:rsidR="00AE5623" w:rsidRPr="009021B4" w:rsidRDefault="00AE5623" w:rsidP="00AE5623">
      <w:pPr>
        <w:spacing w:after="0" w:line="240" w:lineRule="auto"/>
        <w:rPr>
          <w:rFonts w:ascii="Arial" w:hAnsi="Arial" w:cs="Arial"/>
          <w:b/>
          <w:lang w:val="ro-RO"/>
        </w:rPr>
      </w:pPr>
      <w:r w:rsidRPr="009021B4">
        <w:rPr>
          <w:rFonts w:ascii="Arial" w:hAnsi="Arial" w:cs="Arial"/>
          <w:b/>
          <w:lang w:val="ro-RO"/>
        </w:rPr>
        <w:t>ACTIVITATEA DE CERCETARE</w:t>
      </w:r>
    </w:p>
    <w:p w14:paraId="58A2F11E" w14:textId="77777777" w:rsidR="00AE5623" w:rsidRPr="009021B4" w:rsidRDefault="00AE5623" w:rsidP="00AE5623">
      <w:pPr>
        <w:spacing w:after="0" w:line="240" w:lineRule="auto"/>
        <w:rPr>
          <w:rFonts w:ascii="Arial" w:hAnsi="Arial" w:cs="Arial"/>
          <w:b/>
          <w:lang w:val="ro-RO"/>
        </w:rPr>
      </w:pPr>
    </w:p>
    <w:p w14:paraId="2910FB01" w14:textId="4C73F093" w:rsidR="00D42F69" w:rsidRPr="004B62CA" w:rsidRDefault="00AE5623" w:rsidP="00AE5623">
      <w:pPr>
        <w:spacing w:after="0" w:line="240" w:lineRule="auto"/>
        <w:ind w:firstLine="567"/>
        <w:jc w:val="both"/>
        <w:rPr>
          <w:rFonts w:ascii="Arial" w:hAnsi="Arial" w:cs="Arial"/>
          <w:color w:val="201F1E"/>
          <w:bdr w:val="none" w:sz="0" w:space="0" w:color="auto" w:frame="1"/>
          <w:shd w:val="clear" w:color="auto" w:fill="FFFFFF"/>
          <w:lang w:val="ro-RO"/>
        </w:rPr>
      </w:pPr>
      <w:r w:rsidRPr="009021B4">
        <w:rPr>
          <w:rFonts w:ascii="Arial" w:hAnsi="Arial" w:cs="Arial"/>
          <w:lang w:val="ro-RO"/>
        </w:rPr>
        <w:t>Cercetarea în cadrul Facultăţii de Arhitectură şi Urbanism din Timişoara, s-a realizat în principal prin studii individuale şi in echipe alcătuite din cadre didactice titulare şi doctoranzi. O parte din aceste studii au fost realizate în cadrul Centrului de Cercetare pentru Planificare Urbană Timişoara</w:t>
      </w:r>
      <w:r w:rsidR="00430CAB" w:rsidRPr="009021B4">
        <w:rPr>
          <w:rFonts w:ascii="Arial" w:hAnsi="Arial" w:cs="Arial"/>
          <w:lang w:val="ro-RO"/>
        </w:rPr>
        <w:t xml:space="preserve"> (PUG Orăștioara, jud. Hunedoara și PUZ Herculane, jud. Caraș Severin)</w:t>
      </w:r>
      <w:r w:rsidRPr="009021B4">
        <w:rPr>
          <w:rFonts w:ascii="Arial" w:hAnsi="Arial" w:cs="Arial"/>
          <w:lang w:val="ro-RO"/>
        </w:rPr>
        <w:t xml:space="preserve"> şi în cadrul Şcolii doctorale din U.P.T. În acestă perioadă au finalizat şi susţinut tezele de </w:t>
      </w:r>
      <w:r w:rsidRPr="009021B4">
        <w:rPr>
          <w:rFonts w:ascii="Arial" w:hAnsi="Arial" w:cs="Arial"/>
          <w:color w:val="000000" w:themeColor="text1"/>
          <w:lang w:val="ro-RO"/>
        </w:rPr>
        <w:t xml:space="preserve">doctorat </w:t>
      </w:r>
      <w:r w:rsidR="002A2DEE" w:rsidRPr="009021B4">
        <w:rPr>
          <w:rFonts w:ascii="Arial" w:hAnsi="Arial" w:cs="Arial"/>
          <w:color w:val="000000" w:themeColor="text1"/>
          <w:lang w:val="ro-RO"/>
        </w:rPr>
        <w:t>2</w:t>
      </w:r>
      <w:r w:rsidRPr="009021B4">
        <w:rPr>
          <w:rFonts w:ascii="Arial" w:hAnsi="Arial" w:cs="Arial"/>
          <w:color w:val="000000" w:themeColor="text1"/>
          <w:lang w:val="ro-RO"/>
        </w:rPr>
        <w:t xml:space="preserve"> arhitecţi</w:t>
      </w:r>
      <w:r w:rsidR="002A2DEE" w:rsidRPr="009021B4">
        <w:rPr>
          <w:rFonts w:ascii="Arial" w:hAnsi="Arial" w:cs="Arial"/>
          <w:color w:val="000000" w:themeColor="text1"/>
          <w:lang w:val="ro-RO"/>
        </w:rPr>
        <w:t xml:space="preserve">. </w:t>
      </w:r>
      <w:r w:rsidR="00D42F69" w:rsidRPr="009021B4">
        <w:rPr>
          <w:rFonts w:ascii="Arial" w:hAnsi="Arial" w:cs="Arial"/>
          <w:color w:val="000000" w:themeColor="text1"/>
          <w:lang w:val="ro-RO"/>
        </w:rPr>
        <w:lastRenderedPageBreak/>
        <w:t>Totodată a</w:t>
      </w:r>
      <w:r w:rsidR="00C367F7" w:rsidRPr="009021B4">
        <w:rPr>
          <w:rFonts w:ascii="Arial" w:hAnsi="Arial" w:cs="Arial"/>
          <w:color w:val="000000" w:themeColor="text1"/>
          <w:lang w:val="ro-RO"/>
        </w:rPr>
        <w:t xml:space="preserve">u </w:t>
      </w:r>
      <w:r w:rsidR="00D42F69" w:rsidRPr="009021B4">
        <w:rPr>
          <w:rFonts w:ascii="Arial" w:hAnsi="Arial" w:cs="Arial"/>
          <w:color w:val="000000" w:themeColor="text1"/>
          <w:lang w:val="ro-RO"/>
        </w:rPr>
        <w:t xml:space="preserve"> fost </w:t>
      </w:r>
      <w:r w:rsidR="00C367F7" w:rsidRPr="009021B4">
        <w:rPr>
          <w:rFonts w:ascii="Arial" w:hAnsi="Arial" w:cs="Arial"/>
          <w:color w:val="000000" w:themeColor="text1"/>
          <w:lang w:val="ro-RO"/>
        </w:rPr>
        <w:t xml:space="preserve"> implementate </w:t>
      </w:r>
      <w:r w:rsidR="00DB77DD" w:rsidRPr="009021B4">
        <w:rPr>
          <w:rFonts w:ascii="Arial" w:hAnsi="Arial" w:cs="Arial"/>
          <w:color w:val="000000" w:themeColor="text1"/>
          <w:lang w:val="ro-RO"/>
        </w:rPr>
        <w:t>o parte din activit</w:t>
      </w:r>
      <w:r w:rsidR="005C28FB">
        <w:rPr>
          <w:rFonts w:ascii="Arial" w:hAnsi="Arial" w:cs="Arial"/>
          <w:color w:val="000000" w:themeColor="text1"/>
          <w:lang w:val="ro-RO"/>
        </w:rPr>
        <w:t>ăț</w:t>
      </w:r>
      <w:r w:rsidR="00DB77DD" w:rsidRPr="009021B4">
        <w:rPr>
          <w:rFonts w:ascii="Arial" w:hAnsi="Arial" w:cs="Arial"/>
          <w:color w:val="000000" w:themeColor="text1"/>
          <w:lang w:val="ro-RO"/>
        </w:rPr>
        <w:t xml:space="preserve">ile </w:t>
      </w:r>
      <w:r w:rsidR="00D42F69" w:rsidRPr="009021B4">
        <w:rPr>
          <w:rFonts w:ascii="Arial" w:hAnsi="Arial" w:cs="Arial"/>
          <w:color w:val="000000" w:themeColor="text1"/>
          <w:lang w:val="ro-RO"/>
        </w:rPr>
        <w:t>parteneriat</w:t>
      </w:r>
      <w:r w:rsidR="00DB77DD" w:rsidRPr="009021B4">
        <w:rPr>
          <w:rFonts w:ascii="Arial" w:hAnsi="Arial" w:cs="Arial"/>
          <w:color w:val="000000" w:themeColor="text1"/>
          <w:lang w:val="ro-RO"/>
        </w:rPr>
        <w:t>ului</w:t>
      </w:r>
      <w:r w:rsidR="00D42F69" w:rsidRPr="009021B4">
        <w:rPr>
          <w:rFonts w:ascii="Arial" w:hAnsi="Arial" w:cs="Arial"/>
          <w:color w:val="000000" w:themeColor="text1"/>
          <w:lang w:val="ro-RO"/>
        </w:rPr>
        <w:t xml:space="preserve"> strategic Erasmus K203, în cadrul căreia </w:t>
      </w:r>
      <w:r w:rsidR="00D42F69" w:rsidRPr="009021B4">
        <w:rPr>
          <w:rFonts w:ascii="Arial" w:hAnsi="Arial" w:cs="Arial"/>
          <w:color w:val="201F1E"/>
          <w:bdr w:val="none" w:sz="0" w:space="0" w:color="auto" w:frame="1"/>
          <w:shd w:val="clear" w:color="auto" w:fill="FFFFFF"/>
          <w:lang w:val="ro-RO"/>
        </w:rPr>
        <w:t>UPT si FAUT sunt lead partner al</w:t>
      </w:r>
      <w:r w:rsidR="00F71E30">
        <w:rPr>
          <w:rFonts w:ascii="Arial" w:hAnsi="Arial" w:cs="Arial"/>
          <w:color w:val="201F1E"/>
          <w:bdr w:val="none" w:sz="0" w:space="0" w:color="auto" w:frame="1"/>
          <w:shd w:val="clear" w:color="auto" w:fill="FFFFFF"/>
          <w:lang w:val="ro-RO"/>
        </w:rPr>
        <w:t>ă</w:t>
      </w:r>
      <w:r w:rsidR="00D42F69" w:rsidRPr="009021B4">
        <w:rPr>
          <w:rFonts w:ascii="Arial" w:hAnsi="Arial" w:cs="Arial"/>
          <w:color w:val="201F1E"/>
          <w:bdr w:val="none" w:sz="0" w:space="0" w:color="auto" w:frame="1"/>
          <w:shd w:val="clear" w:color="auto" w:fill="FFFFFF"/>
          <w:lang w:val="ro-RO"/>
        </w:rPr>
        <w:t>turi de Universitatea din Novi Sad, Universitatea din Budapesta BME, Universitatea din Debrecen, Univeristatea Babes Bolyai din Cluj Napoca, Universitatea de Arhitectura si Urbanism Ion Mincu din Bucuresti, Universitatea Sveti Kliment Ohridski din Sofia</w:t>
      </w:r>
      <w:r w:rsidR="00CB52A6" w:rsidRPr="009021B4">
        <w:rPr>
          <w:rFonts w:ascii="Arial" w:hAnsi="Arial" w:cs="Arial"/>
          <w:color w:val="201F1E"/>
          <w:bdr w:val="none" w:sz="0" w:space="0" w:color="auto" w:frame="1"/>
          <w:shd w:val="clear" w:color="auto" w:fill="FFFFFF"/>
          <w:lang w:val="ro-RO"/>
        </w:rPr>
        <w:t>.</w:t>
      </w:r>
      <w:r w:rsidR="00D42F69" w:rsidRPr="009021B4">
        <w:rPr>
          <w:rFonts w:ascii="Arial" w:hAnsi="Arial" w:cs="Arial"/>
          <w:color w:val="201F1E"/>
          <w:bdr w:val="none" w:sz="0" w:space="0" w:color="auto" w:frame="1"/>
          <w:shd w:val="clear" w:color="auto" w:fill="FFFFFF"/>
          <w:lang w:val="ro-RO"/>
        </w:rPr>
        <w:t xml:space="preserve"> </w:t>
      </w:r>
      <w:r w:rsidR="006116AE">
        <w:rPr>
          <w:rFonts w:ascii="Arial" w:hAnsi="Arial" w:cs="Arial"/>
          <w:color w:val="201F1E"/>
          <w:bdr w:val="none" w:sz="0" w:space="0" w:color="auto" w:frame="1"/>
          <w:shd w:val="clear" w:color="auto" w:fill="FFFFFF"/>
          <w:lang w:val="ro-RO"/>
        </w:rPr>
        <w:t>Î</w:t>
      </w:r>
      <w:r w:rsidR="00FD47A7">
        <w:rPr>
          <w:rFonts w:ascii="Arial" w:hAnsi="Arial" w:cs="Arial"/>
          <w:color w:val="201F1E"/>
          <w:bdr w:val="none" w:sz="0" w:space="0" w:color="auto" w:frame="1"/>
          <w:shd w:val="clear" w:color="auto" w:fill="FFFFFF"/>
          <w:lang w:val="ro-RO"/>
        </w:rPr>
        <w:t xml:space="preserve">n anul 2020 </w:t>
      </w:r>
      <w:r w:rsidR="00D312E4" w:rsidRPr="009021B4">
        <w:rPr>
          <w:rFonts w:ascii="Arial" w:hAnsi="Arial" w:cs="Arial"/>
          <w:color w:val="201F1E"/>
          <w:bdr w:val="none" w:sz="0" w:space="0" w:color="auto" w:frame="1"/>
          <w:shd w:val="clear" w:color="auto" w:fill="FFFFFF"/>
          <w:lang w:val="ro-RO"/>
        </w:rPr>
        <w:t xml:space="preserve">Facultatea </w:t>
      </w:r>
      <w:r w:rsidR="006116AE">
        <w:rPr>
          <w:rFonts w:ascii="Arial" w:hAnsi="Arial" w:cs="Arial"/>
          <w:color w:val="201F1E"/>
          <w:bdr w:val="none" w:sz="0" w:space="0" w:color="auto" w:frame="1"/>
          <w:shd w:val="clear" w:color="auto" w:fill="FFFFFF"/>
          <w:lang w:val="ro-RO"/>
        </w:rPr>
        <w:t>de Arhitectur</w:t>
      </w:r>
      <w:r w:rsidR="00F71E30">
        <w:rPr>
          <w:rFonts w:ascii="Arial" w:hAnsi="Arial" w:cs="Arial"/>
          <w:color w:val="201F1E"/>
          <w:bdr w:val="none" w:sz="0" w:space="0" w:color="auto" w:frame="1"/>
          <w:shd w:val="clear" w:color="auto" w:fill="FFFFFF"/>
          <w:lang w:val="ro-RO"/>
        </w:rPr>
        <w:t>ă</w:t>
      </w:r>
      <w:r w:rsidR="006116AE">
        <w:rPr>
          <w:rFonts w:ascii="Arial" w:hAnsi="Arial" w:cs="Arial"/>
          <w:color w:val="201F1E"/>
          <w:bdr w:val="none" w:sz="0" w:space="0" w:color="auto" w:frame="1"/>
          <w:shd w:val="clear" w:color="auto" w:fill="FFFFFF"/>
          <w:lang w:val="ro-RO"/>
        </w:rPr>
        <w:t xml:space="preserve"> </w:t>
      </w:r>
      <w:r w:rsidR="00F71E30">
        <w:rPr>
          <w:rFonts w:ascii="Arial" w:hAnsi="Arial" w:cs="Arial"/>
          <w:color w:val="201F1E"/>
          <w:bdr w:val="none" w:sz="0" w:space="0" w:color="auto" w:frame="1"/>
          <w:shd w:val="clear" w:color="auto" w:fill="FFFFFF"/>
          <w:lang w:val="ro-RO"/>
        </w:rPr>
        <w:t>ș</w:t>
      </w:r>
      <w:r w:rsidR="006116AE">
        <w:rPr>
          <w:rFonts w:ascii="Arial" w:hAnsi="Arial" w:cs="Arial"/>
          <w:color w:val="201F1E"/>
          <w:bdr w:val="none" w:sz="0" w:space="0" w:color="auto" w:frame="1"/>
          <w:shd w:val="clear" w:color="auto" w:fill="FFFFFF"/>
          <w:lang w:val="ro-RO"/>
        </w:rPr>
        <w:t xml:space="preserve">i urbanism </w:t>
      </w:r>
      <w:r w:rsidR="00FD47A7">
        <w:rPr>
          <w:rFonts w:ascii="Arial" w:hAnsi="Arial" w:cs="Arial"/>
          <w:color w:val="201F1E"/>
          <w:bdr w:val="none" w:sz="0" w:space="0" w:color="auto" w:frame="1"/>
          <w:shd w:val="clear" w:color="auto" w:fill="FFFFFF"/>
          <w:lang w:val="ro-RO"/>
        </w:rPr>
        <w:t xml:space="preserve">a </w:t>
      </w:r>
      <w:r w:rsidR="00670E3F">
        <w:rPr>
          <w:rFonts w:ascii="Arial" w:hAnsi="Arial" w:cs="Arial"/>
          <w:color w:val="201F1E"/>
          <w:bdr w:val="none" w:sz="0" w:space="0" w:color="auto" w:frame="1"/>
          <w:shd w:val="clear" w:color="auto" w:fill="FFFFFF"/>
          <w:lang w:val="ro-RO"/>
        </w:rPr>
        <w:t>demarat activi</w:t>
      </w:r>
      <w:r w:rsidR="006116AE">
        <w:rPr>
          <w:rFonts w:ascii="Arial" w:hAnsi="Arial" w:cs="Arial"/>
          <w:color w:val="201F1E"/>
          <w:bdr w:val="none" w:sz="0" w:space="0" w:color="auto" w:frame="1"/>
          <w:shd w:val="clear" w:color="auto" w:fill="FFFFFF"/>
          <w:lang w:val="ro-RO"/>
        </w:rPr>
        <w:t>tăț</w:t>
      </w:r>
      <w:r w:rsidR="00670E3F">
        <w:rPr>
          <w:rFonts w:ascii="Arial" w:hAnsi="Arial" w:cs="Arial"/>
          <w:color w:val="201F1E"/>
          <w:bdr w:val="none" w:sz="0" w:space="0" w:color="auto" w:frame="1"/>
          <w:shd w:val="clear" w:color="auto" w:fill="FFFFFF"/>
          <w:lang w:val="ro-RO"/>
        </w:rPr>
        <w:t xml:space="preserve">ile de cerectare </w:t>
      </w:r>
      <w:r w:rsidR="006116AE">
        <w:rPr>
          <w:rFonts w:ascii="Arial" w:hAnsi="Arial" w:cs="Arial"/>
          <w:color w:val="201F1E"/>
          <w:bdr w:val="none" w:sz="0" w:space="0" w:color="auto" w:frame="1"/>
          <w:shd w:val="clear" w:color="auto" w:fill="FFFFFF"/>
          <w:lang w:val="ro-RO"/>
        </w:rPr>
        <w:t>prevăzute î</w:t>
      </w:r>
      <w:r w:rsidR="00670E3F">
        <w:rPr>
          <w:rFonts w:ascii="Arial" w:hAnsi="Arial" w:cs="Arial"/>
          <w:color w:val="201F1E"/>
          <w:bdr w:val="none" w:sz="0" w:space="0" w:color="auto" w:frame="1"/>
          <w:shd w:val="clear" w:color="auto" w:fill="FFFFFF"/>
          <w:lang w:val="ro-RO"/>
        </w:rPr>
        <w:t xml:space="preserve">n cadrul programului de cooperare </w:t>
      </w:r>
      <w:r w:rsidR="004B62CA">
        <w:rPr>
          <w:rFonts w:ascii="Arial" w:hAnsi="Arial" w:cs="Arial"/>
          <w:color w:val="201F1E"/>
          <w:bdr w:val="none" w:sz="0" w:space="0" w:color="auto" w:frame="1"/>
          <w:shd w:val="clear" w:color="auto" w:fill="FFFFFF"/>
          <w:lang w:val="ro-RO"/>
        </w:rPr>
        <w:t>transna</w:t>
      </w:r>
      <w:r w:rsidR="006116AE">
        <w:rPr>
          <w:rFonts w:ascii="Arial" w:hAnsi="Arial" w:cs="Arial"/>
          <w:color w:val="201F1E"/>
          <w:bdr w:val="none" w:sz="0" w:space="0" w:color="auto" w:frame="1"/>
          <w:shd w:val="clear" w:color="auto" w:fill="FFFFFF"/>
          <w:lang w:val="ro-RO"/>
        </w:rPr>
        <w:t>ț</w:t>
      </w:r>
      <w:r w:rsidR="004B62CA">
        <w:rPr>
          <w:rFonts w:ascii="Arial" w:hAnsi="Arial" w:cs="Arial"/>
          <w:color w:val="201F1E"/>
          <w:bdr w:val="none" w:sz="0" w:space="0" w:color="auto" w:frame="1"/>
          <w:shd w:val="clear" w:color="auto" w:fill="FFFFFF"/>
          <w:lang w:val="ro-RO"/>
        </w:rPr>
        <w:t>ional</w:t>
      </w:r>
      <w:r w:rsidR="006116AE">
        <w:rPr>
          <w:rFonts w:ascii="Arial" w:hAnsi="Arial" w:cs="Arial"/>
          <w:color w:val="201F1E"/>
          <w:bdr w:val="none" w:sz="0" w:space="0" w:color="auto" w:frame="1"/>
          <w:shd w:val="clear" w:color="auto" w:fill="FFFFFF"/>
          <w:lang w:val="ro-RO"/>
        </w:rPr>
        <w:t>ă</w:t>
      </w:r>
      <w:r w:rsidR="004B62CA">
        <w:rPr>
          <w:rFonts w:ascii="Arial" w:hAnsi="Arial" w:cs="Arial"/>
          <w:color w:val="201F1E"/>
          <w:bdr w:val="none" w:sz="0" w:space="0" w:color="auto" w:frame="1"/>
          <w:shd w:val="clear" w:color="auto" w:fill="FFFFFF"/>
          <w:lang w:val="ro-RO"/>
        </w:rPr>
        <w:t xml:space="preserve"> </w:t>
      </w:r>
      <w:r w:rsidR="00670E3F">
        <w:rPr>
          <w:rFonts w:ascii="Arial" w:hAnsi="Arial" w:cs="Arial"/>
          <w:color w:val="201F1E"/>
          <w:bdr w:val="none" w:sz="0" w:space="0" w:color="auto" w:frame="1"/>
          <w:shd w:val="clear" w:color="auto" w:fill="FFFFFF"/>
          <w:lang w:val="ro-RO"/>
        </w:rPr>
        <w:t>Inter</w:t>
      </w:r>
      <w:r w:rsidR="006116AE">
        <w:rPr>
          <w:rFonts w:ascii="Arial" w:hAnsi="Arial" w:cs="Arial"/>
          <w:color w:val="201F1E"/>
          <w:bdr w:val="none" w:sz="0" w:space="0" w:color="auto" w:frame="1"/>
          <w:shd w:val="clear" w:color="auto" w:fill="FFFFFF"/>
          <w:lang w:val="ro-RO"/>
        </w:rPr>
        <w:t>r</w:t>
      </w:r>
      <w:r w:rsidR="00670E3F">
        <w:rPr>
          <w:rFonts w:ascii="Arial" w:hAnsi="Arial" w:cs="Arial"/>
          <w:color w:val="201F1E"/>
          <w:bdr w:val="none" w:sz="0" w:space="0" w:color="auto" w:frame="1"/>
          <w:shd w:val="clear" w:color="auto" w:fill="FFFFFF"/>
          <w:lang w:val="ro-RO"/>
        </w:rPr>
        <w:t>eg DANURB</w:t>
      </w:r>
      <w:r w:rsidR="00C01CE8">
        <w:rPr>
          <w:rFonts w:ascii="Arial" w:hAnsi="Arial" w:cs="Arial"/>
          <w:color w:val="201F1E"/>
          <w:bdr w:val="none" w:sz="0" w:space="0" w:color="auto" w:frame="1"/>
          <w:shd w:val="clear" w:color="auto" w:fill="FFFFFF"/>
          <w:lang w:val="ro-RO"/>
        </w:rPr>
        <w:t xml:space="preserve"> coordonat de </w:t>
      </w:r>
      <w:r w:rsidR="004B62CA" w:rsidRPr="004B62CA">
        <w:rPr>
          <w:rFonts w:ascii="Arial" w:hAnsi="Arial" w:cs="Arial"/>
          <w:color w:val="201F1E"/>
          <w:bdr w:val="none" w:sz="0" w:space="0" w:color="auto" w:frame="1"/>
          <w:shd w:val="clear" w:color="auto" w:fill="FFFFFF"/>
          <w:lang w:val="ro-RO"/>
        </w:rPr>
        <w:t>Budapest University of Technology and Economics / Faculty of Architecture / Department of Urban Planning and Design</w:t>
      </w:r>
      <w:r w:rsidR="00D42F69" w:rsidRPr="009021B4">
        <w:rPr>
          <w:rFonts w:ascii="Arial" w:hAnsi="Arial" w:cs="Arial"/>
          <w:color w:val="201F1E"/>
          <w:bdr w:val="none" w:sz="0" w:space="0" w:color="auto" w:frame="1"/>
          <w:shd w:val="clear" w:color="auto" w:fill="FFFFFF"/>
          <w:lang w:val="ro-RO"/>
        </w:rPr>
        <w:t xml:space="preserve"> </w:t>
      </w:r>
    </w:p>
    <w:p w14:paraId="7E08DE9E" w14:textId="1430A404" w:rsidR="00AE5623" w:rsidRPr="009021B4" w:rsidRDefault="00AE5623" w:rsidP="00AE5623">
      <w:pPr>
        <w:spacing w:after="0" w:line="240" w:lineRule="auto"/>
        <w:ind w:firstLine="567"/>
        <w:jc w:val="both"/>
        <w:rPr>
          <w:rFonts w:ascii="Arial" w:hAnsi="Arial" w:cs="Arial"/>
          <w:lang w:val="fr-FR"/>
        </w:rPr>
      </w:pPr>
      <w:r w:rsidRPr="009021B4">
        <w:rPr>
          <w:rFonts w:ascii="Arial" w:hAnsi="Arial" w:cs="Arial"/>
          <w:color w:val="000000" w:themeColor="text1"/>
          <w:lang w:val="ro-RO"/>
        </w:rPr>
        <w:t xml:space="preserve">Un </w:t>
      </w:r>
      <w:r w:rsidRPr="009021B4">
        <w:rPr>
          <w:rFonts w:ascii="Arial" w:hAnsi="Arial" w:cs="Arial"/>
          <w:lang w:val="ro-RO"/>
        </w:rPr>
        <w:t xml:space="preserve">aport important la activitatea de cercetare l-au adus şi studenţii la ciclul de master, care sub coordonarea îndrumătorilor ştiinţifici au tratat teme noi în domeniul urbanismului şi vulnerabilităţii centrelor urbane. </w:t>
      </w:r>
      <w:r w:rsidRPr="009021B4">
        <w:rPr>
          <w:rFonts w:ascii="Arial" w:hAnsi="Arial" w:cs="Arial"/>
          <w:lang w:val="fr-FR"/>
        </w:rPr>
        <w:t>Lucrările au fost publicate în simpozioane studenţeşti la Cluj-Napoca şi Timişoara, unele dintre ele fiind recompensate cu distincţii.</w:t>
      </w:r>
    </w:p>
    <w:p w14:paraId="3551419E" w14:textId="2A455A3F" w:rsidR="00AE5623" w:rsidRPr="009021B4" w:rsidRDefault="00AE5623" w:rsidP="00AE5623">
      <w:pPr>
        <w:spacing w:after="0" w:line="240" w:lineRule="auto"/>
        <w:ind w:firstLine="567"/>
        <w:jc w:val="both"/>
        <w:rPr>
          <w:rFonts w:ascii="Arial" w:hAnsi="Arial" w:cs="Arial"/>
          <w:lang w:val="fr-FR"/>
        </w:rPr>
      </w:pPr>
      <w:r w:rsidRPr="009021B4">
        <w:rPr>
          <w:rFonts w:ascii="Arial" w:hAnsi="Arial" w:cs="Arial"/>
          <w:lang w:val="fr-FR"/>
        </w:rPr>
        <w:t xml:space="preserve">Rezultatele cercetărilor ştiinţifice au fost valorificate prin publicaţii şi susţineri ştiinţifice în cadrul congreselor şi conferinţelor naţionale şi internaţionale, precum şi prin publicarea unor articole ştiinţifice în cadrul unor reviste cu factor de impact de către edituri recunoscute pe plan mondial cum sunt Elsevier, Taylor&amp;Francis, Springer, etc. </w:t>
      </w:r>
    </w:p>
    <w:p w14:paraId="094F2BBC" w14:textId="77777777" w:rsidR="00AE5623" w:rsidRPr="009021B4" w:rsidRDefault="00AE5623" w:rsidP="00AE5623">
      <w:pPr>
        <w:spacing w:after="0" w:line="240" w:lineRule="auto"/>
        <w:jc w:val="both"/>
        <w:rPr>
          <w:rFonts w:ascii="Arial" w:hAnsi="Arial" w:cs="Arial"/>
          <w:lang w:val="fr-FR"/>
        </w:rPr>
      </w:pPr>
      <w:r w:rsidRPr="009021B4">
        <w:rPr>
          <w:rFonts w:ascii="Arial" w:hAnsi="Arial" w:cs="Arial"/>
          <w:lang w:val="fr-FR"/>
        </w:rPr>
        <w:t>Recunoasterea calităţii cercetărilor efectuate de membrii facultăţii este demonstrată prin:</w:t>
      </w:r>
    </w:p>
    <w:p w14:paraId="3D4D7CE6" w14:textId="17BBFE46" w:rsidR="00AE5623" w:rsidRPr="009021B4" w:rsidRDefault="00AE5623" w:rsidP="00AE5623">
      <w:pPr>
        <w:spacing w:after="0" w:line="240" w:lineRule="auto"/>
        <w:jc w:val="both"/>
        <w:rPr>
          <w:rFonts w:ascii="Arial" w:hAnsi="Arial" w:cs="Arial"/>
          <w:lang w:val="fr-FR"/>
        </w:rPr>
      </w:pPr>
      <w:r w:rsidRPr="009021B4">
        <w:rPr>
          <w:rFonts w:ascii="Arial" w:hAnsi="Arial" w:cs="Arial"/>
          <w:lang w:val="fr-FR"/>
        </w:rPr>
        <w:t xml:space="preserve">- numărul mare de citări ale articolelor publicate de către membrii </w:t>
      </w:r>
      <w:r w:rsidR="00A32CF4">
        <w:rPr>
          <w:rFonts w:ascii="Arial" w:hAnsi="Arial" w:cs="Arial"/>
          <w:lang w:val="fr-FR"/>
        </w:rPr>
        <w:t>f</w:t>
      </w:r>
      <w:r w:rsidRPr="009021B4">
        <w:rPr>
          <w:rFonts w:ascii="Arial" w:hAnsi="Arial" w:cs="Arial"/>
          <w:lang w:val="fr-FR"/>
        </w:rPr>
        <w:t>acultăţii;</w:t>
      </w:r>
    </w:p>
    <w:p w14:paraId="60BD66D5" w14:textId="77777777" w:rsidR="00AE5623" w:rsidRPr="009021B4" w:rsidRDefault="00AE5623" w:rsidP="00AE5623">
      <w:pPr>
        <w:spacing w:after="0" w:line="240" w:lineRule="auto"/>
        <w:jc w:val="both"/>
        <w:rPr>
          <w:rFonts w:ascii="Arial" w:hAnsi="Arial" w:cs="Arial"/>
          <w:lang w:val="fr-FR"/>
        </w:rPr>
      </w:pPr>
      <w:r w:rsidRPr="009021B4">
        <w:rPr>
          <w:rFonts w:ascii="Arial" w:hAnsi="Arial" w:cs="Arial"/>
          <w:lang w:val="fr-FR"/>
        </w:rPr>
        <w:t>- participarea în cadrul comitetelor ştiinţifice şi de organizare a unor congrese şi simpozioane naţionale şi internaţionale;</w:t>
      </w:r>
    </w:p>
    <w:p w14:paraId="5D1EED11" w14:textId="77777777" w:rsidR="00AE5623" w:rsidRPr="009021B4" w:rsidRDefault="00AE5623" w:rsidP="00AE5623">
      <w:pPr>
        <w:spacing w:after="0" w:line="240" w:lineRule="auto"/>
        <w:jc w:val="both"/>
        <w:rPr>
          <w:rFonts w:ascii="Arial" w:hAnsi="Arial" w:cs="Arial"/>
          <w:lang w:val="fr-FR"/>
        </w:rPr>
      </w:pPr>
      <w:r w:rsidRPr="009021B4">
        <w:rPr>
          <w:rFonts w:ascii="Arial" w:hAnsi="Arial" w:cs="Arial"/>
          <w:lang w:val="fr-FR"/>
        </w:rPr>
        <w:t xml:space="preserve">- participarea la recenzarea unor articole ştiinţifice, la invitaţia unor edituri importante naţionale şi internaţionale; </w:t>
      </w:r>
    </w:p>
    <w:p w14:paraId="00A57020" w14:textId="77777777" w:rsidR="00AE5623" w:rsidRPr="009021B4" w:rsidRDefault="00AE5623" w:rsidP="00AE5623">
      <w:pPr>
        <w:spacing w:after="0" w:line="240" w:lineRule="auto"/>
        <w:jc w:val="both"/>
        <w:rPr>
          <w:rFonts w:ascii="Arial" w:hAnsi="Arial" w:cs="Arial"/>
          <w:lang w:val="fr-FR"/>
        </w:rPr>
      </w:pPr>
      <w:r w:rsidRPr="009021B4">
        <w:rPr>
          <w:rFonts w:ascii="Arial" w:hAnsi="Arial" w:cs="Arial"/>
          <w:lang w:val="fr-FR"/>
        </w:rPr>
        <w:t>- publicarea unor articole împreună cu profesori ai unor universităţi de prestigiu din Europa;</w:t>
      </w:r>
    </w:p>
    <w:p w14:paraId="65CB31A5" w14:textId="77777777" w:rsidR="00AE5623" w:rsidRPr="009021B4" w:rsidRDefault="00AE5623" w:rsidP="00AE5623">
      <w:pPr>
        <w:spacing w:after="0" w:line="240" w:lineRule="auto"/>
        <w:jc w:val="both"/>
        <w:rPr>
          <w:rFonts w:ascii="Arial" w:hAnsi="Arial" w:cs="Arial"/>
          <w:lang w:val="fr-FR"/>
        </w:rPr>
      </w:pPr>
      <w:r w:rsidRPr="009021B4">
        <w:rPr>
          <w:rFonts w:ascii="Arial" w:hAnsi="Arial" w:cs="Arial"/>
          <w:lang w:val="fr-FR"/>
        </w:rPr>
        <w:t>- participare la contracte de cercetare europene în echipe de cercetare mixte realizate din cadre didactice universitare şi cercetători ai unor companii şi asociaţii producatoare de materiale de construcţii din Comunitatea Europeană.</w:t>
      </w:r>
    </w:p>
    <w:p w14:paraId="3F3C85B9" w14:textId="77777777" w:rsidR="00AE5623" w:rsidRPr="009021B4" w:rsidRDefault="00AE5623" w:rsidP="00AE5623">
      <w:pPr>
        <w:spacing w:after="0" w:line="240" w:lineRule="auto"/>
        <w:jc w:val="both"/>
        <w:rPr>
          <w:rFonts w:ascii="Arial" w:hAnsi="Arial" w:cs="Arial"/>
          <w:lang w:val="fr-FR"/>
        </w:rPr>
      </w:pPr>
      <w:r w:rsidRPr="009021B4">
        <w:rPr>
          <w:rFonts w:ascii="Arial" w:hAnsi="Arial" w:cs="Arial"/>
          <w:lang w:val="fr-FR"/>
        </w:rPr>
        <w:t xml:space="preserve">Este de subliniat faptul că temele de cercetare abordate şi rezultatetele cercetărilor au fost propuse şi analizate în permanenţă cu membrii din conducerea Ordinului Arhitecţilor din România, Registrul Urbaniştilor din România, în scopul satisfacerii cerinţelor actuale existe pe plan mondial în aceste domenii. </w:t>
      </w:r>
    </w:p>
    <w:p w14:paraId="0FE2D60A" w14:textId="77777777" w:rsidR="00AE5623" w:rsidRPr="009021B4" w:rsidRDefault="00AE5623" w:rsidP="00AE5623">
      <w:pPr>
        <w:spacing w:after="0" w:line="240" w:lineRule="auto"/>
        <w:jc w:val="both"/>
        <w:rPr>
          <w:rFonts w:ascii="Arial" w:hAnsi="Arial" w:cs="Arial"/>
          <w:lang w:val="fr-FR"/>
        </w:rPr>
      </w:pPr>
      <w:r w:rsidRPr="009021B4">
        <w:rPr>
          <w:rFonts w:ascii="Arial" w:hAnsi="Arial" w:cs="Arial"/>
          <w:lang w:val="fr-FR"/>
        </w:rPr>
        <w:t xml:space="preserve">În cadrul facultăţii au fost realizate cercetări ştiinţifice multidisciplinare, la care au participat cadre didactice şi cercetători din UP Timişoara, dar şi din mediul privat, reuşindu-se astfel o cercetare cu un nivel înalt de aplicabilitate a soluţiilor dezvoltate în zonele recent construite dar şi cele istorice. </w:t>
      </w:r>
    </w:p>
    <w:p w14:paraId="0C39EA38" w14:textId="77777777" w:rsidR="00AE5623" w:rsidRPr="00E06761" w:rsidRDefault="00AE5623" w:rsidP="00AE5623">
      <w:pPr>
        <w:spacing w:after="0" w:line="240" w:lineRule="auto"/>
        <w:rPr>
          <w:rFonts w:ascii="Arial" w:hAnsi="Arial" w:cs="Arial"/>
          <w:b/>
          <w:highlight w:val="cyan"/>
          <w:lang w:val="fr-FR"/>
        </w:rPr>
      </w:pPr>
    </w:p>
    <w:p w14:paraId="24DB1CBE" w14:textId="77777777" w:rsidR="00AE5623" w:rsidRPr="00E06761" w:rsidRDefault="00AE5623" w:rsidP="00AE5623">
      <w:pPr>
        <w:spacing w:after="0" w:line="240" w:lineRule="auto"/>
        <w:rPr>
          <w:rFonts w:ascii="Arial" w:hAnsi="Arial" w:cs="Arial"/>
          <w:b/>
          <w:highlight w:val="cyan"/>
          <w:lang w:val="fr-FR"/>
        </w:rPr>
      </w:pPr>
    </w:p>
    <w:p w14:paraId="04EA79EC" w14:textId="77777777" w:rsidR="00AE5623" w:rsidRPr="00C46CAA" w:rsidRDefault="00AE5623" w:rsidP="00AE5623">
      <w:pPr>
        <w:spacing w:after="0" w:line="240" w:lineRule="auto"/>
        <w:rPr>
          <w:rFonts w:ascii="Arial" w:hAnsi="Arial" w:cs="Arial"/>
          <w:b/>
        </w:rPr>
      </w:pPr>
      <w:r w:rsidRPr="00C46CAA">
        <w:rPr>
          <w:rFonts w:ascii="Arial" w:hAnsi="Arial" w:cs="Arial"/>
          <w:b/>
        </w:rPr>
        <w:t>PROMOVAREA FACULTĂŢII</w:t>
      </w:r>
    </w:p>
    <w:p w14:paraId="3253FE7E" w14:textId="77777777" w:rsidR="00AE5623" w:rsidRPr="00C46CAA" w:rsidRDefault="00AE5623" w:rsidP="00AE5623">
      <w:pPr>
        <w:spacing w:after="0" w:line="240" w:lineRule="auto"/>
        <w:rPr>
          <w:rFonts w:ascii="Arial" w:hAnsi="Arial" w:cs="Arial"/>
          <w:b/>
        </w:rPr>
      </w:pPr>
    </w:p>
    <w:p w14:paraId="5B57049C" w14:textId="77777777" w:rsidR="00AE5623" w:rsidRPr="00C46CAA" w:rsidRDefault="00AE5623" w:rsidP="00AE5623">
      <w:pPr>
        <w:numPr>
          <w:ilvl w:val="0"/>
          <w:numId w:val="3"/>
        </w:numPr>
        <w:spacing w:after="0" w:line="240" w:lineRule="auto"/>
        <w:ind w:left="142" w:hanging="142"/>
        <w:jc w:val="both"/>
        <w:rPr>
          <w:rFonts w:ascii="Arial" w:hAnsi="Arial" w:cs="Arial"/>
          <w:lang w:val="fr-FR"/>
        </w:rPr>
      </w:pPr>
      <w:r w:rsidRPr="00C46CAA">
        <w:rPr>
          <w:rFonts w:ascii="Arial" w:hAnsi="Arial" w:cs="Arial"/>
          <w:lang w:val="fr-FR"/>
        </w:rPr>
        <w:t>Implicarea Facultăţii în acţiunile organizate de Universitate:, Caravana UPT, Zilele Carierei „Ziua Porţilor Deschise”) sau găzduite de universitate (târguri ale locurilor de muncă);</w:t>
      </w:r>
    </w:p>
    <w:p w14:paraId="3458B089" w14:textId="77777777" w:rsidR="00AE5623" w:rsidRPr="00C46CAA" w:rsidRDefault="00AE5623" w:rsidP="00AE5623">
      <w:pPr>
        <w:numPr>
          <w:ilvl w:val="0"/>
          <w:numId w:val="3"/>
        </w:numPr>
        <w:spacing w:after="0" w:line="240" w:lineRule="auto"/>
        <w:ind w:left="142" w:hanging="142"/>
        <w:jc w:val="both"/>
        <w:rPr>
          <w:rFonts w:ascii="Arial" w:hAnsi="Arial" w:cs="Arial"/>
          <w:lang w:val="fr-FR"/>
        </w:rPr>
      </w:pPr>
      <w:r w:rsidRPr="00C46CAA">
        <w:rPr>
          <w:rFonts w:ascii="Arial" w:hAnsi="Arial" w:cs="Arial"/>
          <w:lang w:val="fr-FR"/>
        </w:rPr>
        <w:t>Actualizarea informaţiilor privind oferta educaţională a facultăţii programe de studii (misiune, competenţe, curriculum-uri), ocupaţii, oportunităţi de ocupare oferite de piaţa muncii în domeniile în care se realizează programele de studii;</w:t>
      </w:r>
    </w:p>
    <w:p w14:paraId="497945C5" w14:textId="5C43A2FE" w:rsidR="00AE5623" w:rsidRPr="00C46CAA" w:rsidRDefault="00AE5623" w:rsidP="00AE5623">
      <w:pPr>
        <w:spacing w:after="0" w:line="240" w:lineRule="auto"/>
        <w:jc w:val="both"/>
        <w:rPr>
          <w:rFonts w:ascii="Arial" w:hAnsi="Arial" w:cs="Arial"/>
        </w:rPr>
      </w:pPr>
      <w:r w:rsidRPr="00C46CAA">
        <w:rPr>
          <w:rFonts w:ascii="Arial" w:hAnsi="Arial" w:cs="Arial"/>
        </w:rPr>
        <w:t>• Promovarea specializărilor oferite de Facultate în plan local şi regional (Timișoara, Arad, Deva, Reșița, Turnu Severin</w:t>
      </w:r>
      <w:r w:rsidR="00FC5BC1" w:rsidRPr="00C46CAA">
        <w:rPr>
          <w:rFonts w:ascii="Arial" w:hAnsi="Arial" w:cs="Arial"/>
        </w:rPr>
        <w:t>, Baia Mare, Anina etc.</w:t>
      </w:r>
      <w:r w:rsidRPr="00C46CAA">
        <w:rPr>
          <w:rFonts w:ascii="Arial" w:hAnsi="Arial" w:cs="Arial"/>
        </w:rPr>
        <w:t>)</w:t>
      </w:r>
    </w:p>
    <w:p w14:paraId="4C7673C7" w14:textId="77777777" w:rsidR="00AE5623" w:rsidRPr="00C46CAA" w:rsidRDefault="00AE5623" w:rsidP="00AE5623">
      <w:pPr>
        <w:spacing w:after="0" w:line="240" w:lineRule="auto"/>
        <w:jc w:val="both"/>
        <w:rPr>
          <w:rFonts w:ascii="Arial" w:hAnsi="Arial" w:cs="Arial"/>
        </w:rPr>
      </w:pPr>
      <w:r w:rsidRPr="00C46CAA">
        <w:rPr>
          <w:rFonts w:ascii="Arial" w:hAnsi="Arial" w:cs="Arial"/>
        </w:rPr>
        <w:t>• Actualizarea materialelor promoţionale existente (pliante, afișe)</w:t>
      </w:r>
    </w:p>
    <w:p w14:paraId="774471A1" w14:textId="77777777" w:rsidR="00AE5623" w:rsidRPr="00C46CAA" w:rsidRDefault="00AE5623" w:rsidP="00AE5623">
      <w:pPr>
        <w:pStyle w:val="ListParagraph"/>
        <w:numPr>
          <w:ilvl w:val="0"/>
          <w:numId w:val="4"/>
        </w:numPr>
        <w:spacing w:after="0" w:line="240" w:lineRule="auto"/>
        <w:ind w:left="142" w:hanging="142"/>
        <w:jc w:val="both"/>
        <w:rPr>
          <w:rFonts w:ascii="Arial" w:hAnsi="Arial" w:cs="Arial"/>
          <w:color w:val="auto"/>
          <w:sz w:val="22"/>
          <w:szCs w:val="22"/>
        </w:rPr>
      </w:pPr>
      <w:r w:rsidRPr="00C46CAA">
        <w:rPr>
          <w:rFonts w:ascii="Arial" w:hAnsi="Arial" w:cs="Arial"/>
          <w:color w:val="auto"/>
          <w:sz w:val="22"/>
          <w:szCs w:val="22"/>
        </w:rPr>
        <w:t>Ore gratuite de pregătire pentru admiterea la Facultatea de Arhitectură şi Urbanism</w:t>
      </w:r>
    </w:p>
    <w:p w14:paraId="17C8339D" w14:textId="77777777" w:rsidR="00AE5623" w:rsidRPr="00C46CAA" w:rsidRDefault="00AE5623" w:rsidP="00AE5623">
      <w:pPr>
        <w:pStyle w:val="ListParagraph"/>
        <w:numPr>
          <w:ilvl w:val="0"/>
          <w:numId w:val="4"/>
        </w:numPr>
        <w:spacing w:after="0" w:line="240" w:lineRule="auto"/>
        <w:ind w:left="142" w:hanging="142"/>
        <w:rPr>
          <w:rFonts w:ascii="Arial" w:hAnsi="Arial" w:cs="Arial"/>
          <w:color w:val="auto"/>
          <w:sz w:val="22"/>
          <w:szCs w:val="22"/>
        </w:rPr>
      </w:pPr>
      <w:r w:rsidRPr="00C46CAA">
        <w:rPr>
          <w:rFonts w:ascii="Arial" w:hAnsi="Arial" w:cs="Arial"/>
          <w:color w:val="auto"/>
          <w:sz w:val="22"/>
          <w:szCs w:val="22"/>
        </w:rPr>
        <w:t>Deplasări în teritoriu la asociaţii profesionale şi şcoli din Timişoara şi împrejurimi</w:t>
      </w:r>
    </w:p>
    <w:p w14:paraId="7670C6E7" w14:textId="1F3357EA" w:rsidR="00AE5623" w:rsidRPr="00C46CAA" w:rsidRDefault="00AE5623" w:rsidP="00AE5623">
      <w:pPr>
        <w:pStyle w:val="ListParagraph"/>
        <w:numPr>
          <w:ilvl w:val="0"/>
          <w:numId w:val="4"/>
        </w:numPr>
        <w:spacing w:after="0" w:line="240" w:lineRule="auto"/>
        <w:ind w:left="142" w:hanging="142"/>
        <w:rPr>
          <w:rFonts w:ascii="Arial" w:hAnsi="Arial" w:cs="Arial"/>
          <w:color w:val="auto"/>
          <w:sz w:val="22"/>
          <w:szCs w:val="22"/>
        </w:rPr>
      </w:pPr>
      <w:r w:rsidRPr="00C46CAA">
        <w:rPr>
          <w:rFonts w:ascii="Arial" w:hAnsi="Arial" w:cs="Arial"/>
          <w:color w:val="auto"/>
          <w:sz w:val="22"/>
          <w:szCs w:val="22"/>
        </w:rPr>
        <w:t>Prezentarea specializărilor de licenţă ale Facultăţii de Arhitectură şi Urbanism în cadrul liceelor din judeţele Timiş, Caraş-Severin, Hunedoara, Arad, Gorj, Mehedinţi</w:t>
      </w:r>
      <w:r w:rsidR="00FC5BC1" w:rsidRPr="00C46CAA">
        <w:rPr>
          <w:rFonts w:ascii="Arial" w:hAnsi="Arial" w:cs="Arial"/>
          <w:color w:val="auto"/>
          <w:sz w:val="22"/>
          <w:szCs w:val="22"/>
        </w:rPr>
        <w:t xml:space="preserve"> etc.</w:t>
      </w:r>
    </w:p>
    <w:p w14:paraId="5F8B86F3" w14:textId="77777777" w:rsidR="00AE5623" w:rsidRPr="00E06761" w:rsidRDefault="00AE5623" w:rsidP="00AE5623">
      <w:pPr>
        <w:spacing w:after="0" w:line="240" w:lineRule="auto"/>
        <w:rPr>
          <w:rFonts w:ascii="Arial" w:hAnsi="Arial" w:cs="Arial"/>
          <w:b/>
          <w:highlight w:val="cyan"/>
          <w:lang w:val="ro-RO"/>
        </w:rPr>
      </w:pPr>
    </w:p>
    <w:p w14:paraId="06C4FC03" w14:textId="77777777" w:rsidR="00AE5623" w:rsidRPr="00C46CAA" w:rsidRDefault="00AE5623" w:rsidP="00AE5623">
      <w:pPr>
        <w:spacing w:after="0" w:line="240" w:lineRule="auto"/>
        <w:rPr>
          <w:rFonts w:ascii="Arial" w:hAnsi="Arial" w:cs="Arial"/>
          <w:b/>
          <w:lang w:val="fr-FR"/>
        </w:rPr>
      </w:pPr>
      <w:r w:rsidRPr="00C46CAA">
        <w:rPr>
          <w:rFonts w:ascii="Arial" w:hAnsi="Arial" w:cs="Arial"/>
          <w:b/>
          <w:lang w:val="fr-FR"/>
        </w:rPr>
        <w:lastRenderedPageBreak/>
        <w:t>RESURSE FINANCIARE</w:t>
      </w:r>
    </w:p>
    <w:p w14:paraId="4E04A980" w14:textId="77777777" w:rsidR="00AE5623" w:rsidRPr="00C46CAA" w:rsidRDefault="00AE5623" w:rsidP="00AE5623">
      <w:pPr>
        <w:spacing w:after="0" w:line="240" w:lineRule="auto"/>
        <w:rPr>
          <w:rFonts w:ascii="Arial" w:hAnsi="Arial" w:cs="Arial"/>
          <w:b/>
          <w:lang w:val="fr-FR"/>
        </w:rPr>
      </w:pPr>
    </w:p>
    <w:p w14:paraId="23E76600" w14:textId="77777777" w:rsidR="00AE5623" w:rsidRPr="00C46CAA" w:rsidRDefault="00AE5623" w:rsidP="00AE5623">
      <w:pPr>
        <w:spacing w:after="0" w:line="240" w:lineRule="auto"/>
        <w:ind w:firstLine="567"/>
        <w:jc w:val="both"/>
        <w:rPr>
          <w:rFonts w:ascii="Arial" w:hAnsi="Arial" w:cs="Arial"/>
          <w:lang w:val="fr-FR"/>
        </w:rPr>
      </w:pPr>
      <w:r w:rsidRPr="00C46CAA">
        <w:rPr>
          <w:rFonts w:ascii="Arial" w:hAnsi="Arial" w:cs="Arial"/>
          <w:lang w:val="fr-FR"/>
        </w:rPr>
        <w:t>Resursele financiare ale facultăţii sunt asigurate atât din finanţarea de bază, cât şi din venituri proprii. Sursa principală de finanţare provine din fonduri bugetare.</w:t>
      </w:r>
    </w:p>
    <w:p w14:paraId="7F40C0F3" w14:textId="77777777" w:rsidR="00AE5623" w:rsidRPr="002E0828" w:rsidRDefault="00AE5623" w:rsidP="00AE5623">
      <w:pPr>
        <w:spacing w:after="0" w:line="240" w:lineRule="auto"/>
        <w:ind w:firstLine="567"/>
        <w:jc w:val="both"/>
        <w:rPr>
          <w:rFonts w:ascii="Arial" w:hAnsi="Arial" w:cs="Arial"/>
          <w:lang w:val="fr-FR"/>
        </w:rPr>
      </w:pPr>
      <w:r w:rsidRPr="00C46CAA">
        <w:rPr>
          <w:rFonts w:ascii="Arial" w:hAnsi="Arial" w:cs="Arial"/>
          <w:lang w:val="fr-FR"/>
        </w:rPr>
        <w:t>Se va acorda o importanță majoră creșterii responsabilității privind gestionarea în condiții de eficiență sporită a resurselor financiare și stimularea colectivelor pentru a găsi soluții de încadrare în resursele alocate și de atragere de surse suplimentare în sprijinul procesului de învățământ și în special cele din cercetare, creșterea numărului de studenți cu taxă și studenți străini valutari, dezvoltarea și eficientizarea pe plan superior a activităților unităților cu regim de autofinanțare care desfășoară activități de educație permanentă, cercetare, producție.</w:t>
      </w:r>
    </w:p>
    <w:p w14:paraId="723717E5" w14:textId="77777777" w:rsidR="00AE5623" w:rsidRPr="002E0828" w:rsidRDefault="00AE5623" w:rsidP="00AE5623">
      <w:pPr>
        <w:pStyle w:val="Default"/>
        <w:jc w:val="both"/>
        <w:rPr>
          <w:rFonts w:ascii="Arial" w:hAnsi="Arial" w:cs="Arial"/>
          <w:sz w:val="20"/>
          <w:szCs w:val="20"/>
          <w:lang w:val="fr-FR"/>
        </w:rPr>
      </w:pPr>
    </w:p>
    <w:p w14:paraId="469CA281" w14:textId="77777777" w:rsidR="00AE5623" w:rsidRPr="002E0828" w:rsidRDefault="00AE5623" w:rsidP="00AE5623">
      <w:pPr>
        <w:pStyle w:val="Default"/>
        <w:jc w:val="both"/>
        <w:rPr>
          <w:rFonts w:ascii="Arial" w:hAnsi="Arial" w:cs="Arial"/>
          <w:sz w:val="22"/>
          <w:szCs w:val="22"/>
        </w:rPr>
      </w:pPr>
    </w:p>
    <w:p w14:paraId="02130183" w14:textId="77777777" w:rsidR="00AE5623" w:rsidRPr="002E0828" w:rsidRDefault="00AE5623" w:rsidP="00AE5623">
      <w:pPr>
        <w:pStyle w:val="Default"/>
        <w:jc w:val="both"/>
        <w:rPr>
          <w:rFonts w:ascii="Arial" w:hAnsi="Arial" w:cs="Arial"/>
          <w:sz w:val="22"/>
          <w:szCs w:val="22"/>
        </w:rPr>
      </w:pPr>
    </w:p>
    <w:p w14:paraId="2E2DBF7B" w14:textId="77777777" w:rsidR="00AE5623" w:rsidRPr="002E0828" w:rsidRDefault="00AE5623" w:rsidP="00AE5623">
      <w:pPr>
        <w:pStyle w:val="Default"/>
        <w:jc w:val="both"/>
        <w:rPr>
          <w:rFonts w:ascii="Arial" w:hAnsi="Arial" w:cs="Arial"/>
          <w:sz w:val="22"/>
          <w:szCs w:val="22"/>
        </w:rPr>
      </w:pPr>
    </w:p>
    <w:p w14:paraId="2C1790B4" w14:textId="77777777" w:rsidR="00AE5623" w:rsidRPr="0055793B" w:rsidRDefault="00AE5623" w:rsidP="00AE5623">
      <w:pPr>
        <w:spacing w:after="0" w:line="240" w:lineRule="auto"/>
        <w:rPr>
          <w:rFonts w:ascii="Arial" w:hAnsi="Arial" w:cs="Arial"/>
          <w:lang w:val="fr-FR"/>
        </w:rPr>
      </w:pPr>
    </w:p>
    <w:p w14:paraId="1F170AA8" w14:textId="77777777" w:rsidR="00AE5623" w:rsidRPr="002E0828" w:rsidRDefault="00AE5623" w:rsidP="00AE5623">
      <w:pPr>
        <w:spacing w:after="0" w:line="240" w:lineRule="auto"/>
        <w:rPr>
          <w:rFonts w:ascii="Arial" w:hAnsi="Arial" w:cs="Arial"/>
        </w:rPr>
      </w:pPr>
      <w:r w:rsidRPr="0055793B">
        <w:rPr>
          <w:rFonts w:ascii="Arial" w:hAnsi="Arial" w:cs="Arial"/>
          <w:lang w:val="fr-FR"/>
        </w:rPr>
        <w:t xml:space="preserve">                                                                                                                           </w:t>
      </w:r>
      <w:r w:rsidRPr="002E0828">
        <w:rPr>
          <w:rFonts w:ascii="Arial" w:hAnsi="Arial" w:cs="Arial"/>
        </w:rPr>
        <w:t>Decan,</w:t>
      </w:r>
    </w:p>
    <w:p w14:paraId="4E8F2A64" w14:textId="2A692BA7" w:rsidR="000B3CEC" w:rsidRPr="00573C45" w:rsidRDefault="00AE5623" w:rsidP="008132DC">
      <w:pPr>
        <w:spacing w:after="0" w:line="240" w:lineRule="auto"/>
        <w:rPr>
          <w:rFonts w:ascii="Arial" w:hAnsi="Arial" w:cs="Arial"/>
        </w:rPr>
      </w:pPr>
      <w:r w:rsidRPr="002E0828">
        <w:rPr>
          <w:rFonts w:ascii="Arial" w:hAnsi="Arial" w:cs="Arial"/>
        </w:rPr>
        <w:tab/>
      </w:r>
      <w:r w:rsidRPr="002E0828">
        <w:rPr>
          <w:rFonts w:ascii="Arial" w:hAnsi="Arial" w:cs="Arial"/>
        </w:rPr>
        <w:tab/>
      </w:r>
      <w:r w:rsidRPr="002E0828">
        <w:rPr>
          <w:rFonts w:ascii="Arial" w:hAnsi="Arial" w:cs="Arial"/>
        </w:rPr>
        <w:tab/>
      </w:r>
      <w:r w:rsidRPr="002E0828">
        <w:rPr>
          <w:rFonts w:ascii="Arial" w:hAnsi="Arial" w:cs="Arial"/>
        </w:rPr>
        <w:tab/>
      </w:r>
      <w:r w:rsidRPr="002E0828">
        <w:rPr>
          <w:rFonts w:ascii="Arial" w:hAnsi="Arial" w:cs="Arial"/>
        </w:rPr>
        <w:tab/>
      </w:r>
      <w:r w:rsidRPr="002E0828">
        <w:rPr>
          <w:rFonts w:ascii="Arial" w:hAnsi="Arial" w:cs="Arial"/>
        </w:rPr>
        <w:tab/>
      </w:r>
      <w:r w:rsidRPr="002E0828">
        <w:rPr>
          <w:rFonts w:ascii="Arial" w:hAnsi="Arial" w:cs="Arial"/>
        </w:rPr>
        <w:tab/>
      </w:r>
      <w:r w:rsidRPr="002E0828">
        <w:rPr>
          <w:rFonts w:ascii="Arial" w:hAnsi="Arial" w:cs="Arial"/>
        </w:rPr>
        <w:tab/>
        <w:t xml:space="preserve">       Prof. dr. arh. Ioan ANDREESCU</w:t>
      </w:r>
    </w:p>
    <w:sectPr w:rsidR="000B3CEC" w:rsidRPr="00573C45">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D69F4" w14:textId="77777777" w:rsidR="00A170D3" w:rsidRDefault="00A170D3" w:rsidP="00533736">
      <w:pPr>
        <w:spacing w:after="0" w:line="240" w:lineRule="auto"/>
      </w:pPr>
      <w:r>
        <w:separator/>
      </w:r>
    </w:p>
  </w:endnote>
  <w:endnote w:type="continuationSeparator" w:id="0">
    <w:p w14:paraId="12F79B0C" w14:textId="77777777" w:rsidR="00A170D3" w:rsidRDefault="00A170D3" w:rsidP="00533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DB318" w14:textId="77777777" w:rsidR="00A170D3" w:rsidRDefault="00A170D3" w:rsidP="00533736">
      <w:pPr>
        <w:spacing w:after="0" w:line="240" w:lineRule="auto"/>
      </w:pPr>
      <w:r>
        <w:separator/>
      </w:r>
    </w:p>
  </w:footnote>
  <w:footnote w:type="continuationSeparator" w:id="0">
    <w:p w14:paraId="551977DF" w14:textId="77777777" w:rsidR="00A170D3" w:rsidRDefault="00A170D3" w:rsidP="005337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E5306"/>
    <w:multiLevelType w:val="hybridMultilevel"/>
    <w:tmpl w:val="05422A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AFD05CF"/>
    <w:multiLevelType w:val="hybridMultilevel"/>
    <w:tmpl w:val="FCB0A97A"/>
    <w:lvl w:ilvl="0" w:tplc="0409000F">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72F87"/>
    <w:multiLevelType w:val="hybridMultilevel"/>
    <w:tmpl w:val="3AB24836"/>
    <w:lvl w:ilvl="0" w:tplc="D28844C6">
      <w:start w:val="1"/>
      <w:numFmt w:val="decimal"/>
      <w:lvlText w:val="%1."/>
      <w:lvlJc w:val="left"/>
      <w:pPr>
        <w:ind w:left="1778" w:hanging="360"/>
      </w:pPr>
      <w:rPr>
        <w:b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F64FA2"/>
    <w:multiLevelType w:val="hybridMultilevel"/>
    <w:tmpl w:val="0142A152"/>
    <w:lvl w:ilvl="0" w:tplc="648E3746">
      <w:start w:val="1"/>
      <w:numFmt w:val="decimal"/>
      <w:lvlText w:val="%1."/>
      <w:lvlJc w:val="left"/>
      <w:pPr>
        <w:ind w:left="3338" w:hanging="360"/>
      </w:pPr>
      <w:rPr>
        <w:rFonts w:ascii="Arial" w:hAnsi="Arial" w:cs="Arial" w:hint="default"/>
        <w:b w:val="0"/>
        <w:color w:val="auto"/>
      </w:rPr>
    </w:lvl>
    <w:lvl w:ilvl="1" w:tplc="04090019" w:tentative="1">
      <w:start w:val="1"/>
      <w:numFmt w:val="lowerLetter"/>
      <w:lvlText w:val="%2."/>
      <w:lvlJc w:val="left"/>
      <w:pPr>
        <w:ind w:left="4058" w:hanging="360"/>
      </w:pPr>
    </w:lvl>
    <w:lvl w:ilvl="2" w:tplc="0409001B" w:tentative="1">
      <w:start w:val="1"/>
      <w:numFmt w:val="lowerRoman"/>
      <w:lvlText w:val="%3."/>
      <w:lvlJc w:val="right"/>
      <w:pPr>
        <w:ind w:left="4778" w:hanging="180"/>
      </w:pPr>
    </w:lvl>
    <w:lvl w:ilvl="3" w:tplc="0409000F" w:tentative="1">
      <w:start w:val="1"/>
      <w:numFmt w:val="decimal"/>
      <w:lvlText w:val="%4."/>
      <w:lvlJc w:val="left"/>
      <w:pPr>
        <w:ind w:left="5498" w:hanging="360"/>
      </w:pPr>
    </w:lvl>
    <w:lvl w:ilvl="4" w:tplc="04090019" w:tentative="1">
      <w:start w:val="1"/>
      <w:numFmt w:val="lowerLetter"/>
      <w:lvlText w:val="%5."/>
      <w:lvlJc w:val="left"/>
      <w:pPr>
        <w:ind w:left="6218" w:hanging="360"/>
      </w:pPr>
    </w:lvl>
    <w:lvl w:ilvl="5" w:tplc="0409001B" w:tentative="1">
      <w:start w:val="1"/>
      <w:numFmt w:val="lowerRoman"/>
      <w:lvlText w:val="%6."/>
      <w:lvlJc w:val="right"/>
      <w:pPr>
        <w:ind w:left="6938" w:hanging="180"/>
      </w:pPr>
    </w:lvl>
    <w:lvl w:ilvl="6" w:tplc="0409000F" w:tentative="1">
      <w:start w:val="1"/>
      <w:numFmt w:val="decimal"/>
      <w:lvlText w:val="%7."/>
      <w:lvlJc w:val="left"/>
      <w:pPr>
        <w:ind w:left="7658" w:hanging="360"/>
      </w:pPr>
    </w:lvl>
    <w:lvl w:ilvl="7" w:tplc="04090019" w:tentative="1">
      <w:start w:val="1"/>
      <w:numFmt w:val="lowerLetter"/>
      <w:lvlText w:val="%8."/>
      <w:lvlJc w:val="left"/>
      <w:pPr>
        <w:ind w:left="8378" w:hanging="360"/>
      </w:pPr>
    </w:lvl>
    <w:lvl w:ilvl="8" w:tplc="0409001B" w:tentative="1">
      <w:start w:val="1"/>
      <w:numFmt w:val="lowerRoman"/>
      <w:lvlText w:val="%9."/>
      <w:lvlJc w:val="right"/>
      <w:pPr>
        <w:ind w:left="9098" w:hanging="180"/>
      </w:pPr>
    </w:lvl>
  </w:abstractNum>
  <w:abstractNum w:abstractNumId="4" w15:restartNumberingAfterBreak="0">
    <w:nsid w:val="43CA6D44"/>
    <w:multiLevelType w:val="hybridMultilevel"/>
    <w:tmpl w:val="C8C0E974"/>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498419F2"/>
    <w:multiLevelType w:val="hybridMultilevel"/>
    <w:tmpl w:val="ACC23ADE"/>
    <w:lvl w:ilvl="0" w:tplc="B6D22C00">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A23BB6"/>
    <w:multiLevelType w:val="hybridMultilevel"/>
    <w:tmpl w:val="B5DAEADE"/>
    <w:lvl w:ilvl="0" w:tplc="B6B847B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8177B9"/>
    <w:multiLevelType w:val="hybridMultilevel"/>
    <w:tmpl w:val="28ACCF4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74AA7A0B"/>
    <w:multiLevelType w:val="hybridMultilevel"/>
    <w:tmpl w:val="78BAFFFC"/>
    <w:lvl w:ilvl="0" w:tplc="2418F468">
      <w:start w:val="1"/>
      <w:numFmt w:val="decimal"/>
      <w:lvlText w:val="%1."/>
      <w:lvlJc w:val="left"/>
      <w:pPr>
        <w:tabs>
          <w:tab w:val="num" w:pos="1080"/>
        </w:tabs>
        <w:ind w:left="1080" w:hanging="360"/>
      </w:pPr>
      <w:rPr>
        <w:rFonts w:hint="default"/>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4"/>
  </w:num>
  <w:num w:numId="3">
    <w:abstractNumId w:val="0"/>
  </w:num>
  <w:num w:numId="4">
    <w:abstractNumId w:val="7"/>
  </w:num>
  <w:num w:numId="5">
    <w:abstractNumId w:val="8"/>
  </w:num>
  <w:num w:numId="6">
    <w:abstractNumId w:val="2"/>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CBB"/>
    <w:rsid w:val="0001298E"/>
    <w:rsid w:val="000407E7"/>
    <w:rsid w:val="000477C0"/>
    <w:rsid w:val="00053874"/>
    <w:rsid w:val="000568CA"/>
    <w:rsid w:val="00085EAB"/>
    <w:rsid w:val="000918C7"/>
    <w:rsid w:val="00096D3B"/>
    <w:rsid w:val="000B3CEC"/>
    <w:rsid w:val="000B4985"/>
    <w:rsid w:val="000D430A"/>
    <w:rsid w:val="00115288"/>
    <w:rsid w:val="001153CE"/>
    <w:rsid w:val="00133A99"/>
    <w:rsid w:val="00145D63"/>
    <w:rsid w:val="0014757E"/>
    <w:rsid w:val="00150B66"/>
    <w:rsid w:val="00157151"/>
    <w:rsid w:val="001637CB"/>
    <w:rsid w:val="001A4ED2"/>
    <w:rsid w:val="001B2CE0"/>
    <w:rsid w:val="001C16CD"/>
    <w:rsid w:val="001C4A42"/>
    <w:rsid w:val="001D7D49"/>
    <w:rsid w:val="001E01F3"/>
    <w:rsid w:val="001E1243"/>
    <w:rsid w:val="001E29B6"/>
    <w:rsid w:val="00201A78"/>
    <w:rsid w:val="00203DDD"/>
    <w:rsid w:val="0021294F"/>
    <w:rsid w:val="002351A6"/>
    <w:rsid w:val="0024516A"/>
    <w:rsid w:val="002451BE"/>
    <w:rsid w:val="0026759F"/>
    <w:rsid w:val="00274218"/>
    <w:rsid w:val="0028171A"/>
    <w:rsid w:val="00283537"/>
    <w:rsid w:val="00284E33"/>
    <w:rsid w:val="00291031"/>
    <w:rsid w:val="0029354F"/>
    <w:rsid w:val="002A2DEE"/>
    <w:rsid w:val="002C49EC"/>
    <w:rsid w:val="002C6547"/>
    <w:rsid w:val="002E0828"/>
    <w:rsid w:val="002E2F25"/>
    <w:rsid w:val="002E519D"/>
    <w:rsid w:val="00310DFC"/>
    <w:rsid w:val="003113B2"/>
    <w:rsid w:val="00330DD6"/>
    <w:rsid w:val="00331F79"/>
    <w:rsid w:val="00332B8D"/>
    <w:rsid w:val="0035308D"/>
    <w:rsid w:val="0036057B"/>
    <w:rsid w:val="003655EC"/>
    <w:rsid w:val="00390572"/>
    <w:rsid w:val="003A69DC"/>
    <w:rsid w:val="003C7535"/>
    <w:rsid w:val="003D4516"/>
    <w:rsid w:val="003F3906"/>
    <w:rsid w:val="00400F05"/>
    <w:rsid w:val="00406394"/>
    <w:rsid w:val="004114C6"/>
    <w:rsid w:val="00412248"/>
    <w:rsid w:val="00430CAB"/>
    <w:rsid w:val="00436849"/>
    <w:rsid w:val="004430B8"/>
    <w:rsid w:val="004453D3"/>
    <w:rsid w:val="004455E3"/>
    <w:rsid w:val="00452783"/>
    <w:rsid w:val="004543F5"/>
    <w:rsid w:val="00456AE3"/>
    <w:rsid w:val="00463F83"/>
    <w:rsid w:val="00486BBC"/>
    <w:rsid w:val="00486D82"/>
    <w:rsid w:val="00496100"/>
    <w:rsid w:val="004A276C"/>
    <w:rsid w:val="004A3258"/>
    <w:rsid w:val="004A3B6D"/>
    <w:rsid w:val="004A7C20"/>
    <w:rsid w:val="004B2EE3"/>
    <w:rsid w:val="004B4F4F"/>
    <w:rsid w:val="004B62CA"/>
    <w:rsid w:val="004C5950"/>
    <w:rsid w:val="004C6C79"/>
    <w:rsid w:val="004D317F"/>
    <w:rsid w:val="004E1E92"/>
    <w:rsid w:val="004E1F33"/>
    <w:rsid w:val="004F465C"/>
    <w:rsid w:val="004F670C"/>
    <w:rsid w:val="00502193"/>
    <w:rsid w:val="00517ACA"/>
    <w:rsid w:val="0052406E"/>
    <w:rsid w:val="00533736"/>
    <w:rsid w:val="005448B8"/>
    <w:rsid w:val="00546935"/>
    <w:rsid w:val="00547B36"/>
    <w:rsid w:val="00550321"/>
    <w:rsid w:val="00555E54"/>
    <w:rsid w:val="00557B18"/>
    <w:rsid w:val="00560149"/>
    <w:rsid w:val="00561E9A"/>
    <w:rsid w:val="00562317"/>
    <w:rsid w:val="00573C45"/>
    <w:rsid w:val="0058665C"/>
    <w:rsid w:val="00596632"/>
    <w:rsid w:val="005A164D"/>
    <w:rsid w:val="005B5736"/>
    <w:rsid w:val="005C28FB"/>
    <w:rsid w:val="005C4525"/>
    <w:rsid w:val="005D03BC"/>
    <w:rsid w:val="005E7B1E"/>
    <w:rsid w:val="005F2093"/>
    <w:rsid w:val="00604159"/>
    <w:rsid w:val="006116AE"/>
    <w:rsid w:val="00631C86"/>
    <w:rsid w:val="00633F6B"/>
    <w:rsid w:val="00647C63"/>
    <w:rsid w:val="0065367A"/>
    <w:rsid w:val="00657BC5"/>
    <w:rsid w:val="0066384D"/>
    <w:rsid w:val="00667A9C"/>
    <w:rsid w:val="00670E3F"/>
    <w:rsid w:val="00676B44"/>
    <w:rsid w:val="00677412"/>
    <w:rsid w:val="006A08F2"/>
    <w:rsid w:val="006A2CEF"/>
    <w:rsid w:val="006A3B13"/>
    <w:rsid w:val="006B7902"/>
    <w:rsid w:val="006C12BF"/>
    <w:rsid w:val="006C1AB9"/>
    <w:rsid w:val="006D568B"/>
    <w:rsid w:val="006E0BCE"/>
    <w:rsid w:val="006E239B"/>
    <w:rsid w:val="006E6A4A"/>
    <w:rsid w:val="006F5F89"/>
    <w:rsid w:val="0071269B"/>
    <w:rsid w:val="00713E9C"/>
    <w:rsid w:val="00714633"/>
    <w:rsid w:val="00722AA6"/>
    <w:rsid w:val="00734783"/>
    <w:rsid w:val="00737B15"/>
    <w:rsid w:val="00742173"/>
    <w:rsid w:val="00762D36"/>
    <w:rsid w:val="00796149"/>
    <w:rsid w:val="007A0615"/>
    <w:rsid w:val="007A3BA1"/>
    <w:rsid w:val="007B3A5B"/>
    <w:rsid w:val="007E1FBA"/>
    <w:rsid w:val="00807C6F"/>
    <w:rsid w:val="008132DC"/>
    <w:rsid w:val="00830AE6"/>
    <w:rsid w:val="0083192E"/>
    <w:rsid w:val="0083675F"/>
    <w:rsid w:val="00857D39"/>
    <w:rsid w:val="00876634"/>
    <w:rsid w:val="008803C4"/>
    <w:rsid w:val="00880597"/>
    <w:rsid w:val="008824CB"/>
    <w:rsid w:val="00894CCC"/>
    <w:rsid w:val="008C004B"/>
    <w:rsid w:val="008C1578"/>
    <w:rsid w:val="008F1C18"/>
    <w:rsid w:val="009021B4"/>
    <w:rsid w:val="00903AF2"/>
    <w:rsid w:val="00903CFF"/>
    <w:rsid w:val="0091105C"/>
    <w:rsid w:val="00930CF2"/>
    <w:rsid w:val="00951430"/>
    <w:rsid w:val="00961959"/>
    <w:rsid w:val="00970E16"/>
    <w:rsid w:val="00984DF3"/>
    <w:rsid w:val="00987E3E"/>
    <w:rsid w:val="00996652"/>
    <w:rsid w:val="00997402"/>
    <w:rsid w:val="00997BAE"/>
    <w:rsid w:val="009B2C80"/>
    <w:rsid w:val="009B3F37"/>
    <w:rsid w:val="009B4DE0"/>
    <w:rsid w:val="009C09D1"/>
    <w:rsid w:val="009C3EB9"/>
    <w:rsid w:val="009D540E"/>
    <w:rsid w:val="009E1CA0"/>
    <w:rsid w:val="009F74A2"/>
    <w:rsid w:val="00A048A8"/>
    <w:rsid w:val="00A12142"/>
    <w:rsid w:val="00A170D3"/>
    <w:rsid w:val="00A24D95"/>
    <w:rsid w:val="00A257C4"/>
    <w:rsid w:val="00A32CF4"/>
    <w:rsid w:val="00A35CC1"/>
    <w:rsid w:val="00A40484"/>
    <w:rsid w:val="00A435F4"/>
    <w:rsid w:val="00A64648"/>
    <w:rsid w:val="00A65A06"/>
    <w:rsid w:val="00A744E5"/>
    <w:rsid w:val="00A7571D"/>
    <w:rsid w:val="00A81D73"/>
    <w:rsid w:val="00A93781"/>
    <w:rsid w:val="00AA4044"/>
    <w:rsid w:val="00AC2C2B"/>
    <w:rsid w:val="00AD139E"/>
    <w:rsid w:val="00AD62A6"/>
    <w:rsid w:val="00AE5623"/>
    <w:rsid w:val="00AF05C5"/>
    <w:rsid w:val="00AF33FF"/>
    <w:rsid w:val="00B14EC3"/>
    <w:rsid w:val="00B3021E"/>
    <w:rsid w:val="00B32BC5"/>
    <w:rsid w:val="00B56459"/>
    <w:rsid w:val="00B6212C"/>
    <w:rsid w:val="00B624A9"/>
    <w:rsid w:val="00B754BB"/>
    <w:rsid w:val="00B7638C"/>
    <w:rsid w:val="00B772F1"/>
    <w:rsid w:val="00B8614D"/>
    <w:rsid w:val="00BA553B"/>
    <w:rsid w:val="00BC3A19"/>
    <w:rsid w:val="00BC5F36"/>
    <w:rsid w:val="00C01CE8"/>
    <w:rsid w:val="00C05F1C"/>
    <w:rsid w:val="00C21268"/>
    <w:rsid w:val="00C22797"/>
    <w:rsid w:val="00C274DC"/>
    <w:rsid w:val="00C3235B"/>
    <w:rsid w:val="00C367F7"/>
    <w:rsid w:val="00C45A09"/>
    <w:rsid w:val="00C46CAA"/>
    <w:rsid w:val="00C47673"/>
    <w:rsid w:val="00C56324"/>
    <w:rsid w:val="00C572C9"/>
    <w:rsid w:val="00C77FCB"/>
    <w:rsid w:val="00C8018E"/>
    <w:rsid w:val="00C81F80"/>
    <w:rsid w:val="00C87415"/>
    <w:rsid w:val="00C93D84"/>
    <w:rsid w:val="00CB52A6"/>
    <w:rsid w:val="00CC63F0"/>
    <w:rsid w:val="00CD0A83"/>
    <w:rsid w:val="00CD72C3"/>
    <w:rsid w:val="00CE062C"/>
    <w:rsid w:val="00CE322E"/>
    <w:rsid w:val="00CE3CA4"/>
    <w:rsid w:val="00D06FB8"/>
    <w:rsid w:val="00D11400"/>
    <w:rsid w:val="00D21D45"/>
    <w:rsid w:val="00D312E4"/>
    <w:rsid w:val="00D334AA"/>
    <w:rsid w:val="00D42F69"/>
    <w:rsid w:val="00D42FFE"/>
    <w:rsid w:val="00D45815"/>
    <w:rsid w:val="00D63E47"/>
    <w:rsid w:val="00D7068B"/>
    <w:rsid w:val="00D81008"/>
    <w:rsid w:val="00D93099"/>
    <w:rsid w:val="00D940EA"/>
    <w:rsid w:val="00D95FB4"/>
    <w:rsid w:val="00DB1D27"/>
    <w:rsid w:val="00DB6557"/>
    <w:rsid w:val="00DB77DD"/>
    <w:rsid w:val="00DC49D2"/>
    <w:rsid w:val="00DD0CB1"/>
    <w:rsid w:val="00DD6488"/>
    <w:rsid w:val="00DE4A7C"/>
    <w:rsid w:val="00DE7466"/>
    <w:rsid w:val="00DE7AD2"/>
    <w:rsid w:val="00E06761"/>
    <w:rsid w:val="00E2337B"/>
    <w:rsid w:val="00E26C12"/>
    <w:rsid w:val="00E4735A"/>
    <w:rsid w:val="00E50CBB"/>
    <w:rsid w:val="00E52A40"/>
    <w:rsid w:val="00E5730F"/>
    <w:rsid w:val="00E60ED1"/>
    <w:rsid w:val="00E70D09"/>
    <w:rsid w:val="00E740E3"/>
    <w:rsid w:val="00E76B3D"/>
    <w:rsid w:val="00E77C8F"/>
    <w:rsid w:val="00E87494"/>
    <w:rsid w:val="00EA649A"/>
    <w:rsid w:val="00EB433A"/>
    <w:rsid w:val="00EC2E46"/>
    <w:rsid w:val="00EF06D2"/>
    <w:rsid w:val="00F04C25"/>
    <w:rsid w:val="00F07A52"/>
    <w:rsid w:val="00F12471"/>
    <w:rsid w:val="00F23B99"/>
    <w:rsid w:val="00F24196"/>
    <w:rsid w:val="00F3285F"/>
    <w:rsid w:val="00F41C8C"/>
    <w:rsid w:val="00F430CF"/>
    <w:rsid w:val="00F71639"/>
    <w:rsid w:val="00F71E30"/>
    <w:rsid w:val="00F74C63"/>
    <w:rsid w:val="00F86E9D"/>
    <w:rsid w:val="00FA7C9C"/>
    <w:rsid w:val="00FB5199"/>
    <w:rsid w:val="00FC0AAE"/>
    <w:rsid w:val="00FC17C6"/>
    <w:rsid w:val="00FC1D3E"/>
    <w:rsid w:val="00FC5BC1"/>
    <w:rsid w:val="00FD06BE"/>
    <w:rsid w:val="00FD44A0"/>
    <w:rsid w:val="00FD479F"/>
    <w:rsid w:val="00FD47A7"/>
    <w:rsid w:val="00FD5E02"/>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413C0"/>
  <w15:chartTrackingRefBased/>
  <w15:docId w15:val="{F6B38031-053E-4CBF-B2D9-A6F39C3A6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E50CBB"/>
    <w:pPr>
      <w:spacing w:after="200" w:line="240" w:lineRule="auto"/>
    </w:pPr>
    <w:rPr>
      <w:i/>
      <w:iCs/>
      <w:color w:val="44546A" w:themeColor="text2"/>
      <w:sz w:val="18"/>
      <w:szCs w:val="18"/>
    </w:rPr>
  </w:style>
  <w:style w:type="paragraph" w:styleId="Header">
    <w:name w:val="header"/>
    <w:basedOn w:val="Normal"/>
    <w:link w:val="HeaderChar"/>
    <w:uiPriority w:val="99"/>
    <w:unhideWhenUsed/>
    <w:rsid w:val="00533736"/>
    <w:pPr>
      <w:tabs>
        <w:tab w:val="center" w:pos="4703"/>
        <w:tab w:val="right" w:pos="9406"/>
      </w:tabs>
      <w:spacing w:after="0" w:line="240" w:lineRule="auto"/>
    </w:pPr>
  </w:style>
  <w:style w:type="character" w:customStyle="1" w:styleId="HeaderChar">
    <w:name w:val="Header Char"/>
    <w:basedOn w:val="DefaultParagraphFont"/>
    <w:link w:val="Header"/>
    <w:uiPriority w:val="99"/>
    <w:rsid w:val="00533736"/>
  </w:style>
  <w:style w:type="paragraph" w:styleId="Footer">
    <w:name w:val="footer"/>
    <w:basedOn w:val="Normal"/>
    <w:link w:val="FooterChar"/>
    <w:uiPriority w:val="99"/>
    <w:unhideWhenUsed/>
    <w:rsid w:val="00533736"/>
    <w:pPr>
      <w:tabs>
        <w:tab w:val="center" w:pos="4703"/>
        <w:tab w:val="right" w:pos="9406"/>
      </w:tabs>
      <w:spacing w:after="0" w:line="240" w:lineRule="auto"/>
    </w:pPr>
  </w:style>
  <w:style w:type="character" w:customStyle="1" w:styleId="FooterChar">
    <w:name w:val="Footer Char"/>
    <w:basedOn w:val="DefaultParagraphFont"/>
    <w:link w:val="Footer"/>
    <w:uiPriority w:val="99"/>
    <w:rsid w:val="00533736"/>
  </w:style>
  <w:style w:type="table" w:styleId="TableGrid">
    <w:name w:val="Table Grid"/>
    <w:basedOn w:val="TableNormal"/>
    <w:uiPriority w:val="39"/>
    <w:rsid w:val="00E70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367A"/>
    <w:pPr>
      <w:spacing w:after="200" w:line="276" w:lineRule="auto"/>
      <w:ind w:left="720"/>
      <w:contextualSpacing/>
    </w:pPr>
    <w:rPr>
      <w:rFonts w:ascii="Times New Roman" w:eastAsia="Calibri" w:hAnsi="Times New Roman" w:cs="Times New Roman"/>
      <w:color w:val="C00000"/>
      <w:sz w:val="20"/>
      <w:szCs w:val="13"/>
      <w:lang w:val="ro-RO"/>
    </w:rPr>
  </w:style>
  <w:style w:type="paragraph" w:customStyle="1" w:styleId="Default">
    <w:name w:val="Default"/>
    <w:rsid w:val="005448B8"/>
    <w:pPr>
      <w:autoSpaceDE w:val="0"/>
      <w:autoSpaceDN w:val="0"/>
      <w:adjustRightInd w:val="0"/>
      <w:spacing w:after="0" w:line="240" w:lineRule="auto"/>
    </w:pPr>
    <w:rPr>
      <w:rFonts w:ascii="Segoe UI" w:hAnsi="Segoe UI" w:cs="Segoe UI"/>
      <w:color w:val="000000"/>
      <w:sz w:val="24"/>
      <w:szCs w:val="24"/>
      <w:lang w:val="ro-RO"/>
    </w:rPr>
  </w:style>
  <w:style w:type="paragraph" w:styleId="BalloonText">
    <w:name w:val="Balloon Text"/>
    <w:basedOn w:val="Normal"/>
    <w:link w:val="BalloonTextChar"/>
    <w:uiPriority w:val="99"/>
    <w:semiHidden/>
    <w:unhideWhenUsed/>
    <w:rsid w:val="00737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B15"/>
    <w:rPr>
      <w:rFonts w:ascii="Segoe UI" w:hAnsi="Segoe UI" w:cs="Segoe UI"/>
      <w:sz w:val="18"/>
      <w:szCs w:val="18"/>
    </w:rPr>
  </w:style>
  <w:style w:type="paragraph" w:styleId="NormalWeb">
    <w:name w:val="Normal (Web)"/>
    <w:basedOn w:val="Normal"/>
    <w:uiPriority w:val="99"/>
    <w:unhideWhenUsed/>
    <w:rsid w:val="00C93D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C93D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7074">
      <w:bodyDiv w:val="1"/>
      <w:marLeft w:val="0"/>
      <w:marRight w:val="0"/>
      <w:marTop w:val="0"/>
      <w:marBottom w:val="0"/>
      <w:divBdr>
        <w:top w:val="none" w:sz="0" w:space="0" w:color="auto"/>
        <w:left w:val="none" w:sz="0" w:space="0" w:color="auto"/>
        <w:bottom w:val="none" w:sz="0" w:space="0" w:color="auto"/>
        <w:right w:val="none" w:sz="0" w:space="0" w:color="auto"/>
      </w:divBdr>
      <w:divsChild>
        <w:div w:id="1522159518">
          <w:marLeft w:val="0"/>
          <w:marRight w:val="0"/>
          <w:marTop w:val="0"/>
          <w:marBottom w:val="0"/>
          <w:divBdr>
            <w:top w:val="none" w:sz="0" w:space="0" w:color="auto"/>
            <w:left w:val="none" w:sz="0" w:space="0" w:color="auto"/>
            <w:bottom w:val="none" w:sz="0" w:space="0" w:color="auto"/>
            <w:right w:val="none" w:sz="0" w:space="0" w:color="auto"/>
          </w:divBdr>
        </w:div>
      </w:divsChild>
    </w:div>
    <w:div w:id="88740073">
      <w:bodyDiv w:val="1"/>
      <w:marLeft w:val="0"/>
      <w:marRight w:val="0"/>
      <w:marTop w:val="0"/>
      <w:marBottom w:val="0"/>
      <w:divBdr>
        <w:top w:val="none" w:sz="0" w:space="0" w:color="auto"/>
        <w:left w:val="none" w:sz="0" w:space="0" w:color="auto"/>
        <w:bottom w:val="none" w:sz="0" w:space="0" w:color="auto"/>
        <w:right w:val="none" w:sz="0" w:space="0" w:color="auto"/>
      </w:divBdr>
      <w:divsChild>
        <w:div w:id="667444761">
          <w:marLeft w:val="0"/>
          <w:marRight w:val="0"/>
          <w:marTop w:val="0"/>
          <w:marBottom w:val="0"/>
          <w:divBdr>
            <w:top w:val="none" w:sz="0" w:space="0" w:color="auto"/>
            <w:left w:val="none" w:sz="0" w:space="0" w:color="auto"/>
            <w:bottom w:val="none" w:sz="0" w:space="0" w:color="auto"/>
            <w:right w:val="none" w:sz="0" w:space="0" w:color="auto"/>
          </w:divBdr>
        </w:div>
      </w:divsChild>
    </w:div>
    <w:div w:id="353849144">
      <w:bodyDiv w:val="1"/>
      <w:marLeft w:val="0"/>
      <w:marRight w:val="0"/>
      <w:marTop w:val="0"/>
      <w:marBottom w:val="0"/>
      <w:divBdr>
        <w:top w:val="none" w:sz="0" w:space="0" w:color="auto"/>
        <w:left w:val="none" w:sz="0" w:space="0" w:color="auto"/>
        <w:bottom w:val="none" w:sz="0" w:space="0" w:color="auto"/>
        <w:right w:val="none" w:sz="0" w:space="0" w:color="auto"/>
      </w:divBdr>
      <w:divsChild>
        <w:div w:id="1939753466">
          <w:marLeft w:val="0"/>
          <w:marRight w:val="0"/>
          <w:marTop w:val="0"/>
          <w:marBottom w:val="0"/>
          <w:divBdr>
            <w:top w:val="none" w:sz="0" w:space="0" w:color="auto"/>
            <w:left w:val="none" w:sz="0" w:space="0" w:color="auto"/>
            <w:bottom w:val="none" w:sz="0" w:space="0" w:color="auto"/>
            <w:right w:val="none" w:sz="0" w:space="0" w:color="auto"/>
          </w:divBdr>
        </w:div>
      </w:divsChild>
    </w:div>
    <w:div w:id="380517076">
      <w:bodyDiv w:val="1"/>
      <w:marLeft w:val="0"/>
      <w:marRight w:val="0"/>
      <w:marTop w:val="0"/>
      <w:marBottom w:val="0"/>
      <w:divBdr>
        <w:top w:val="none" w:sz="0" w:space="0" w:color="auto"/>
        <w:left w:val="none" w:sz="0" w:space="0" w:color="auto"/>
        <w:bottom w:val="none" w:sz="0" w:space="0" w:color="auto"/>
        <w:right w:val="none" w:sz="0" w:space="0" w:color="auto"/>
      </w:divBdr>
      <w:divsChild>
        <w:div w:id="994332768">
          <w:marLeft w:val="0"/>
          <w:marRight w:val="0"/>
          <w:marTop w:val="0"/>
          <w:marBottom w:val="0"/>
          <w:divBdr>
            <w:top w:val="none" w:sz="0" w:space="0" w:color="auto"/>
            <w:left w:val="none" w:sz="0" w:space="0" w:color="auto"/>
            <w:bottom w:val="none" w:sz="0" w:space="0" w:color="auto"/>
            <w:right w:val="none" w:sz="0" w:space="0" w:color="auto"/>
          </w:divBdr>
        </w:div>
      </w:divsChild>
    </w:div>
    <w:div w:id="580409303">
      <w:bodyDiv w:val="1"/>
      <w:marLeft w:val="0"/>
      <w:marRight w:val="0"/>
      <w:marTop w:val="0"/>
      <w:marBottom w:val="0"/>
      <w:divBdr>
        <w:top w:val="none" w:sz="0" w:space="0" w:color="auto"/>
        <w:left w:val="none" w:sz="0" w:space="0" w:color="auto"/>
        <w:bottom w:val="none" w:sz="0" w:space="0" w:color="auto"/>
        <w:right w:val="none" w:sz="0" w:space="0" w:color="auto"/>
      </w:divBdr>
    </w:div>
    <w:div w:id="586883131">
      <w:bodyDiv w:val="1"/>
      <w:marLeft w:val="0"/>
      <w:marRight w:val="0"/>
      <w:marTop w:val="0"/>
      <w:marBottom w:val="0"/>
      <w:divBdr>
        <w:top w:val="none" w:sz="0" w:space="0" w:color="auto"/>
        <w:left w:val="none" w:sz="0" w:space="0" w:color="auto"/>
        <w:bottom w:val="none" w:sz="0" w:space="0" w:color="auto"/>
        <w:right w:val="none" w:sz="0" w:space="0" w:color="auto"/>
      </w:divBdr>
    </w:div>
    <w:div w:id="595868147">
      <w:bodyDiv w:val="1"/>
      <w:marLeft w:val="0"/>
      <w:marRight w:val="0"/>
      <w:marTop w:val="0"/>
      <w:marBottom w:val="0"/>
      <w:divBdr>
        <w:top w:val="none" w:sz="0" w:space="0" w:color="auto"/>
        <w:left w:val="none" w:sz="0" w:space="0" w:color="auto"/>
        <w:bottom w:val="none" w:sz="0" w:space="0" w:color="auto"/>
        <w:right w:val="none" w:sz="0" w:space="0" w:color="auto"/>
      </w:divBdr>
    </w:div>
    <w:div w:id="848326283">
      <w:bodyDiv w:val="1"/>
      <w:marLeft w:val="0"/>
      <w:marRight w:val="0"/>
      <w:marTop w:val="0"/>
      <w:marBottom w:val="0"/>
      <w:divBdr>
        <w:top w:val="none" w:sz="0" w:space="0" w:color="auto"/>
        <w:left w:val="none" w:sz="0" w:space="0" w:color="auto"/>
        <w:bottom w:val="none" w:sz="0" w:space="0" w:color="auto"/>
        <w:right w:val="none" w:sz="0" w:space="0" w:color="auto"/>
      </w:divBdr>
    </w:div>
    <w:div w:id="968164812">
      <w:bodyDiv w:val="1"/>
      <w:marLeft w:val="0"/>
      <w:marRight w:val="0"/>
      <w:marTop w:val="0"/>
      <w:marBottom w:val="0"/>
      <w:divBdr>
        <w:top w:val="none" w:sz="0" w:space="0" w:color="auto"/>
        <w:left w:val="none" w:sz="0" w:space="0" w:color="auto"/>
        <w:bottom w:val="none" w:sz="0" w:space="0" w:color="auto"/>
        <w:right w:val="none" w:sz="0" w:space="0" w:color="auto"/>
      </w:divBdr>
    </w:div>
    <w:div w:id="1174884507">
      <w:bodyDiv w:val="1"/>
      <w:marLeft w:val="0"/>
      <w:marRight w:val="0"/>
      <w:marTop w:val="0"/>
      <w:marBottom w:val="0"/>
      <w:divBdr>
        <w:top w:val="none" w:sz="0" w:space="0" w:color="auto"/>
        <w:left w:val="none" w:sz="0" w:space="0" w:color="auto"/>
        <w:bottom w:val="none" w:sz="0" w:space="0" w:color="auto"/>
        <w:right w:val="none" w:sz="0" w:space="0" w:color="auto"/>
      </w:divBdr>
      <w:divsChild>
        <w:div w:id="1471171845">
          <w:marLeft w:val="0"/>
          <w:marRight w:val="0"/>
          <w:marTop w:val="0"/>
          <w:marBottom w:val="0"/>
          <w:divBdr>
            <w:top w:val="none" w:sz="0" w:space="0" w:color="auto"/>
            <w:left w:val="none" w:sz="0" w:space="0" w:color="auto"/>
            <w:bottom w:val="none" w:sz="0" w:space="0" w:color="auto"/>
            <w:right w:val="none" w:sz="0" w:space="0" w:color="auto"/>
          </w:divBdr>
        </w:div>
      </w:divsChild>
    </w:div>
    <w:div w:id="1365903119">
      <w:bodyDiv w:val="1"/>
      <w:marLeft w:val="0"/>
      <w:marRight w:val="0"/>
      <w:marTop w:val="0"/>
      <w:marBottom w:val="0"/>
      <w:divBdr>
        <w:top w:val="none" w:sz="0" w:space="0" w:color="auto"/>
        <w:left w:val="none" w:sz="0" w:space="0" w:color="auto"/>
        <w:bottom w:val="none" w:sz="0" w:space="0" w:color="auto"/>
        <w:right w:val="none" w:sz="0" w:space="0" w:color="auto"/>
      </w:divBdr>
    </w:div>
    <w:div w:id="1894805908">
      <w:bodyDiv w:val="1"/>
      <w:marLeft w:val="0"/>
      <w:marRight w:val="0"/>
      <w:marTop w:val="0"/>
      <w:marBottom w:val="0"/>
      <w:divBdr>
        <w:top w:val="none" w:sz="0" w:space="0" w:color="auto"/>
        <w:left w:val="none" w:sz="0" w:space="0" w:color="auto"/>
        <w:bottom w:val="none" w:sz="0" w:space="0" w:color="auto"/>
        <w:right w:val="none" w:sz="0" w:space="0" w:color="auto"/>
      </w:divBdr>
    </w:div>
    <w:div w:id="1916428470">
      <w:bodyDiv w:val="1"/>
      <w:marLeft w:val="0"/>
      <w:marRight w:val="0"/>
      <w:marTop w:val="0"/>
      <w:marBottom w:val="0"/>
      <w:divBdr>
        <w:top w:val="none" w:sz="0" w:space="0" w:color="auto"/>
        <w:left w:val="none" w:sz="0" w:space="0" w:color="auto"/>
        <w:bottom w:val="none" w:sz="0" w:space="0" w:color="auto"/>
        <w:right w:val="none" w:sz="0" w:space="0" w:color="auto"/>
      </w:divBdr>
      <w:divsChild>
        <w:div w:id="1775586302">
          <w:marLeft w:val="0"/>
          <w:marRight w:val="0"/>
          <w:marTop w:val="0"/>
          <w:marBottom w:val="0"/>
          <w:divBdr>
            <w:top w:val="none" w:sz="0" w:space="0" w:color="auto"/>
            <w:left w:val="none" w:sz="0" w:space="0" w:color="auto"/>
            <w:bottom w:val="none" w:sz="0" w:space="0" w:color="auto"/>
            <w:right w:val="none" w:sz="0" w:space="0" w:color="auto"/>
          </w:divBdr>
        </w:div>
      </w:divsChild>
    </w:div>
    <w:div w:id="1968848944">
      <w:bodyDiv w:val="1"/>
      <w:marLeft w:val="0"/>
      <w:marRight w:val="0"/>
      <w:marTop w:val="0"/>
      <w:marBottom w:val="0"/>
      <w:divBdr>
        <w:top w:val="none" w:sz="0" w:space="0" w:color="auto"/>
        <w:left w:val="none" w:sz="0" w:space="0" w:color="auto"/>
        <w:bottom w:val="none" w:sz="0" w:space="0" w:color="auto"/>
        <w:right w:val="none" w:sz="0" w:space="0" w:color="auto"/>
      </w:divBdr>
      <w:divsChild>
        <w:div w:id="260727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21.xml"/><Relationship Id="rId1" Type="http://schemas.microsoft.com/office/2011/relationships/chartStyle" Target="style2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200"/>
              <a:t>Distribuţia studenţilor înscrişi în anul universitar 20</a:t>
            </a:r>
            <a:r>
              <a:rPr lang="ro-RO" sz="1200"/>
              <a:t>20</a:t>
            </a:r>
            <a:r>
              <a:rPr lang="en-US" sz="1200"/>
              <a:t>/202</a:t>
            </a:r>
            <a:r>
              <a:rPr lang="ro-RO" sz="1200"/>
              <a:t>1</a:t>
            </a:r>
            <a:endParaRPr lang="en-US" sz="1200"/>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21163207788880348"/>
          <c:w val="0.90967063314575769"/>
          <c:h val="0.78836792211119655"/>
        </c:manualLayout>
      </c:layout>
      <c:pie3DChart>
        <c:varyColors val="1"/>
        <c:ser>
          <c:idx val="0"/>
          <c:order val="0"/>
          <c:tx>
            <c:strRef>
              <c:f>Sheet1!$B$1</c:f>
              <c:strCache>
                <c:ptCount val="1"/>
                <c:pt idx="0">
                  <c:v>Distribuţia studenţilor înscrişi în anul universitar 2020/2021</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740E-48AE-B66F-6999546C719C}"/>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740E-48AE-B66F-6999546C719C}"/>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740E-48AE-B66F-6999546C719C}"/>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740E-48AE-B66F-6999546C719C}"/>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740E-48AE-B66F-6999546C719C}"/>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Sheet1!$A$2:$A$6</c:f>
              <c:strCache>
                <c:ptCount val="5"/>
                <c:pt idx="0">
                  <c:v>ARH (L)</c:v>
                </c:pt>
                <c:pt idx="1">
                  <c:v>MAI (L)</c:v>
                </c:pt>
                <c:pt idx="2">
                  <c:v>UAT (M)</c:v>
                </c:pt>
                <c:pt idx="3">
                  <c:v>TMTN (M)</c:v>
                </c:pt>
                <c:pt idx="4">
                  <c:v>RRP (M)</c:v>
                </c:pt>
              </c:strCache>
            </c:strRef>
          </c:cat>
          <c:val>
            <c:numRef>
              <c:f>Sheet1!$B$2:$B$6</c:f>
              <c:numCache>
                <c:formatCode>General</c:formatCode>
                <c:ptCount val="5"/>
                <c:pt idx="0">
                  <c:v>523</c:v>
                </c:pt>
                <c:pt idx="1">
                  <c:v>139</c:v>
                </c:pt>
                <c:pt idx="2">
                  <c:v>20</c:v>
                </c:pt>
                <c:pt idx="3">
                  <c:v>44</c:v>
                </c:pt>
                <c:pt idx="4">
                  <c:v>19</c:v>
                </c:pt>
              </c:numCache>
            </c:numRef>
          </c:val>
          <c:extLst>
            <c:ext xmlns:c16="http://schemas.microsoft.com/office/drawing/2014/chart" uri="{C3380CC4-5D6E-409C-BE32-E72D297353CC}">
              <c16:uniqueId val="{0000000A-740E-48AE-B66F-6999546C719C}"/>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sz="1800" b="0" i="0" baseline="0">
                <a:effectLst/>
              </a:rPr>
              <a:t>Promovabilitate - comparaţie cu anul universitar 2019/2020</a:t>
            </a:r>
            <a:endParaRPr lang="en-US">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2019/2020</c:v>
                </c:pt>
              </c:strCache>
            </c:strRef>
          </c:tx>
          <c:spPr>
            <a:solidFill>
              <a:schemeClr val="accent1"/>
            </a:solidFill>
            <a:ln>
              <a:noFill/>
            </a:ln>
            <a:effectLst/>
          </c:spPr>
          <c:invertIfNegative val="0"/>
          <c:cat>
            <c:strRef>
              <c:f>Sheet1!$A$2:$A$8</c:f>
              <c:strCache>
                <c:ptCount val="7"/>
                <c:pt idx="0">
                  <c:v>Media</c:v>
                </c:pt>
                <c:pt idx="1">
                  <c:v>Anul VI</c:v>
                </c:pt>
                <c:pt idx="2">
                  <c:v>Anul V</c:v>
                </c:pt>
                <c:pt idx="3">
                  <c:v>Anul IV</c:v>
                </c:pt>
                <c:pt idx="4">
                  <c:v>Anul III</c:v>
                </c:pt>
                <c:pt idx="5">
                  <c:v>Anul II</c:v>
                </c:pt>
                <c:pt idx="6">
                  <c:v>Anul I</c:v>
                </c:pt>
              </c:strCache>
            </c:strRef>
          </c:cat>
          <c:val>
            <c:numRef>
              <c:f>Sheet1!$B$2:$B$8</c:f>
              <c:numCache>
                <c:formatCode>0.00%</c:formatCode>
                <c:ptCount val="7"/>
                <c:pt idx="0">
                  <c:v>0.93030000000000002</c:v>
                </c:pt>
                <c:pt idx="1">
                  <c:v>0.9879</c:v>
                </c:pt>
                <c:pt idx="2">
                  <c:v>1</c:v>
                </c:pt>
                <c:pt idx="3">
                  <c:v>0.89229999999999998</c:v>
                </c:pt>
                <c:pt idx="4">
                  <c:v>0.98760000000000003</c:v>
                </c:pt>
                <c:pt idx="5">
                  <c:v>0.79449999999999998</c:v>
                </c:pt>
                <c:pt idx="6">
                  <c:v>0.91080000000000005</c:v>
                </c:pt>
              </c:numCache>
            </c:numRef>
          </c:val>
          <c:extLst>
            <c:ext xmlns:c16="http://schemas.microsoft.com/office/drawing/2014/chart" uri="{C3380CC4-5D6E-409C-BE32-E72D297353CC}">
              <c16:uniqueId val="{00000000-B310-4465-8FB3-F6136A669F97}"/>
            </c:ext>
          </c:extLst>
        </c:ser>
        <c:ser>
          <c:idx val="1"/>
          <c:order val="1"/>
          <c:tx>
            <c:strRef>
              <c:f>Sheet1!$C$1</c:f>
              <c:strCache>
                <c:ptCount val="1"/>
                <c:pt idx="0">
                  <c:v>2020/2021</c:v>
                </c:pt>
              </c:strCache>
            </c:strRef>
          </c:tx>
          <c:spPr>
            <a:solidFill>
              <a:schemeClr val="accent2"/>
            </a:solidFill>
            <a:ln>
              <a:noFill/>
            </a:ln>
            <a:effectLst/>
          </c:spPr>
          <c:invertIfNegative val="0"/>
          <c:cat>
            <c:strRef>
              <c:f>Sheet1!$A$2:$A$8</c:f>
              <c:strCache>
                <c:ptCount val="7"/>
                <c:pt idx="0">
                  <c:v>Media</c:v>
                </c:pt>
                <c:pt idx="1">
                  <c:v>Anul VI</c:v>
                </c:pt>
                <c:pt idx="2">
                  <c:v>Anul V</c:v>
                </c:pt>
                <c:pt idx="3">
                  <c:v>Anul IV</c:v>
                </c:pt>
                <c:pt idx="4">
                  <c:v>Anul III</c:v>
                </c:pt>
                <c:pt idx="5">
                  <c:v>Anul II</c:v>
                </c:pt>
                <c:pt idx="6">
                  <c:v>Anul I</c:v>
                </c:pt>
              </c:strCache>
            </c:strRef>
          </c:cat>
          <c:val>
            <c:numRef>
              <c:f>Sheet1!$C$2:$C$8</c:f>
              <c:numCache>
                <c:formatCode>0.00%</c:formatCode>
                <c:ptCount val="7"/>
                <c:pt idx="0">
                  <c:v>0.86229999999999996</c:v>
                </c:pt>
                <c:pt idx="1">
                  <c:v>0.73870000000000002</c:v>
                </c:pt>
                <c:pt idx="2">
                  <c:v>0.9355</c:v>
                </c:pt>
                <c:pt idx="3">
                  <c:v>0.89280000000000004</c:v>
                </c:pt>
                <c:pt idx="4">
                  <c:v>0.95379999999999998</c:v>
                </c:pt>
                <c:pt idx="5">
                  <c:v>0.88349999999999995</c:v>
                </c:pt>
                <c:pt idx="6">
                  <c:v>0.87749999999999995</c:v>
                </c:pt>
              </c:numCache>
            </c:numRef>
          </c:val>
          <c:extLst>
            <c:ext xmlns:c16="http://schemas.microsoft.com/office/drawing/2014/chart" uri="{C3380CC4-5D6E-409C-BE32-E72D297353CC}">
              <c16:uniqueId val="{00000000-DFFD-4C34-A457-D1A1AC15ADF4}"/>
            </c:ext>
          </c:extLst>
        </c:ser>
        <c:dLbls>
          <c:showLegendKey val="0"/>
          <c:showVal val="0"/>
          <c:showCatName val="0"/>
          <c:showSerName val="0"/>
          <c:showPercent val="0"/>
          <c:showBubbleSize val="0"/>
        </c:dLbls>
        <c:gapWidth val="219"/>
        <c:overlap val="-27"/>
        <c:axId val="324808928"/>
        <c:axId val="324814416"/>
      </c:barChart>
      <c:catAx>
        <c:axId val="324808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4814416"/>
        <c:crosses val="autoZero"/>
        <c:auto val="1"/>
        <c:lblAlgn val="ctr"/>
        <c:lblOffset val="100"/>
        <c:noMultiLvlLbl val="0"/>
      </c:catAx>
      <c:valAx>
        <c:axId val="3248144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480892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a:t>Situaţia la învătătură - comparaţie</a:t>
            </a:r>
            <a:r>
              <a:rPr lang="ro-RO" baseline="0"/>
              <a:t> cu anul universitar 2019/2020</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2019/2020</c:v>
                </c:pt>
              </c:strCache>
            </c:strRef>
          </c:tx>
          <c:spPr>
            <a:solidFill>
              <a:schemeClr val="accent1"/>
            </a:solidFill>
            <a:ln>
              <a:noFill/>
            </a:ln>
            <a:effectLst/>
          </c:spPr>
          <c:invertIfNegative val="0"/>
          <c:cat>
            <c:strRef>
              <c:f>Sheet1!$A$2:$A$5</c:f>
              <c:strCache>
                <c:ptCount val="4"/>
                <c:pt idx="0">
                  <c:v>Integralişti</c:v>
                </c:pt>
                <c:pt idx="1">
                  <c:v>Promovaţi credite</c:v>
                </c:pt>
                <c:pt idx="2">
                  <c:v>Exmatriculaţi</c:v>
                </c:pt>
                <c:pt idx="3">
                  <c:v>Retrasi</c:v>
                </c:pt>
              </c:strCache>
            </c:strRef>
          </c:cat>
          <c:val>
            <c:numRef>
              <c:f>Sheet1!$B$2:$B$5</c:f>
              <c:numCache>
                <c:formatCode>General</c:formatCode>
                <c:ptCount val="4"/>
                <c:pt idx="0">
                  <c:v>70</c:v>
                </c:pt>
                <c:pt idx="1">
                  <c:v>39</c:v>
                </c:pt>
                <c:pt idx="2">
                  <c:v>10</c:v>
                </c:pt>
                <c:pt idx="3">
                  <c:v>2</c:v>
                </c:pt>
              </c:numCache>
            </c:numRef>
          </c:val>
          <c:extLst>
            <c:ext xmlns:c16="http://schemas.microsoft.com/office/drawing/2014/chart" uri="{C3380CC4-5D6E-409C-BE32-E72D297353CC}">
              <c16:uniqueId val="{00000000-E60C-4D09-94D0-3487567912D8}"/>
            </c:ext>
          </c:extLst>
        </c:ser>
        <c:ser>
          <c:idx val="1"/>
          <c:order val="1"/>
          <c:tx>
            <c:strRef>
              <c:f>Sheet1!$C$1</c:f>
              <c:strCache>
                <c:ptCount val="1"/>
                <c:pt idx="0">
                  <c:v>2020/2021</c:v>
                </c:pt>
              </c:strCache>
            </c:strRef>
          </c:tx>
          <c:spPr>
            <a:solidFill>
              <a:schemeClr val="accent2"/>
            </a:solidFill>
            <a:ln>
              <a:noFill/>
            </a:ln>
            <a:effectLst/>
          </c:spPr>
          <c:invertIfNegative val="0"/>
          <c:cat>
            <c:strRef>
              <c:f>Sheet1!$A$2:$A$5</c:f>
              <c:strCache>
                <c:ptCount val="4"/>
                <c:pt idx="0">
                  <c:v>Integralişti</c:v>
                </c:pt>
                <c:pt idx="1">
                  <c:v>Promovaţi credite</c:v>
                </c:pt>
                <c:pt idx="2">
                  <c:v>Exmatriculaţi</c:v>
                </c:pt>
                <c:pt idx="3">
                  <c:v>Retrasi</c:v>
                </c:pt>
              </c:strCache>
            </c:strRef>
          </c:cat>
          <c:val>
            <c:numRef>
              <c:f>Sheet1!$C$2:$C$5</c:f>
              <c:numCache>
                <c:formatCode>General</c:formatCode>
                <c:ptCount val="4"/>
                <c:pt idx="0">
                  <c:v>61</c:v>
                </c:pt>
                <c:pt idx="1">
                  <c:v>47</c:v>
                </c:pt>
                <c:pt idx="2">
                  <c:v>31</c:v>
                </c:pt>
                <c:pt idx="3">
                  <c:v>0</c:v>
                </c:pt>
              </c:numCache>
            </c:numRef>
          </c:val>
          <c:extLst>
            <c:ext xmlns:c16="http://schemas.microsoft.com/office/drawing/2014/chart" uri="{C3380CC4-5D6E-409C-BE32-E72D297353CC}">
              <c16:uniqueId val="{00000000-B8FD-49F7-965D-4BF805366317}"/>
            </c:ext>
          </c:extLst>
        </c:ser>
        <c:dLbls>
          <c:showLegendKey val="0"/>
          <c:showVal val="0"/>
          <c:showCatName val="0"/>
          <c:showSerName val="0"/>
          <c:showPercent val="0"/>
          <c:showBubbleSize val="0"/>
        </c:dLbls>
        <c:gapWidth val="219"/>
        <c:overlap val="-27"/>
        <c:axId val="324812064"/>
        <c:axId val="324815592"/>
      </c:barChart>
      <c:catAx>
        <c:axId val="324812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4815592"/>
        <c:crosses val="autoZero"/>
        <c:auto val="1"/>
        <c:lblAlgn val="ctr"/>
        <c:lblOffset val="100"/>
        <c:noMultiLvlLbl val="0"/>
      </c:catAx>
      <c:valAx>
        <c:axId val="324815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4812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sz="1800" b="0" i="0" baseline="0">
                <a:effectLst/>
              </a:rPr>
              <a:t>Promovabilitatea în anul universitar 2020/2021</a:t>
            </a:r>
            <a:endParaRPr lang="en-US">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Promovaţi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Anul III</c:v>
                </c:pt>
                <c:pt idx="1">
                  <c:v>Anul II</c:v>
                </c:pt>
                <c:pt idx="2">
                  <c:v>Anul I</c:v>
                </c:pt>
              </c:strCache>
            </c:strRef>
          </c:cat>
          <c:val>
            <c:numRef>
              <c:f>Sheet1!$B$2:$B$4</c:f>
              <c:numCache>
                <c:formatCode>0.00%</c:formatCode>
                <c:ptCount val="3"/>
                <c:pt idx="0">
                  <c:v>0.75</c:v>
                </c:pt>
                <c:pt idx="1">
                  <c:v>0.76919999999999999</c:v>
                </c:pt>
                <c:pt idx="2">
                  <c:v>0.80759999999999998</c:v>
                </c:pt>
              </c:numCache>
            </c:numRef>
          </c:val>
          <c:extLst>
            <c:ext xmlns:c16="http://schemas.microsoft.com/office/drawing/2014/chart" uri="{C3380CC4-5D6E-409C-BE32-E72D297353CC}">
              <c16:uniqueId val="{00000000-133C-46AF-B6ED-E747C0C28FD7}"/>
            </c:ext>
          </c:extLst>
        </c:ser>
        <c:ser>
          <c:idx val="1"/>
          <c:order val="1"/>
          <c:tx>
            <c:strRef>
              <c:f>Sheet1!$C$1</c:f>
              <c:strCache>
                <c:ptCount val="1"/>
                <c:pt idx="0">
                  <c:v>Exmatriculaţi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Anul III</c:v>
                </c:pt>
                <c:pt idx="1">
                  <c:v>Anul II</c:v>
                </c:pt>
                <c:pt idx="2">
                  <c:v>Anul I</c:v>
                </c:pt>
              </c:strCache>
            </c:strRef>
          </c:cat>
          <c:val>
            <c:numRef>
              <c:f>Sheet1!$C$2:$C$4</c:f>
              <c:numCache>
                <c:formatCode>0.00%</c:formatCode>
                <c:ptCount val="3"/>
                <c:pt idx="0">
                  <c:v>0.25</c:v>
                </c:pt>
                <c:pt idx="1">
                  <c:v>0.23080000000000001</c:v>
                </c:pt>
                <c:pt idx="2">
                  <c:v>0.19239999999999999</c:v>
                </c:pt>
              </c:numCache>
            </c:numRef>
          </c:val>
          <c:extLst>
            <c:ext xmlns:c16="http://schemas.microsoft.com/office/drawing/2014/chart" uri="{C3380CC4-5D6E-409C-BE32-E72D297353CC}">
              <c16:uniqueId val="{00000001-133C-46AF-B6ED-E747C0C28FD7}"/>
            </c:ext>
          </c:extLst>
        </c:ser>
        <c:dLbls>
          <c:dLblPos val="outEnd"/>
          <c:showLegendKey val="0"/>
          <c:showVal val="1"/>
          <c:showCatName val="0"/>
          <c:showSerName val="0"/>
          <c:showPercent val="0"/>
          <c:showBubbleSize val="0"/>
        </c:dLbls>
        <c:gapWidth val="182"/>
        <c:axId val="324808536"/>
        <c:axId val="324809712"/>
      </c:barChart>
      <c:catAx>
        <c:axId val="3248085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4809712"/>
        <c:crosses val="autoZero"/>
        <c:auto val="1"/>
        <c:lblAlgn val="ctr"/>
        <c:lblOffset val="100"/>
        <c:noMultiLvlLbl val="0"/>
      </c:catAx>
      <c:valAx>
        <c:axId val="32480971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4808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sz="1800" b="0" i="0" baseline="0">
                <a:effectLst/>
              </a:rPr>
              <a:t>Promovabilitate - comparaţie cu anul universitar 2019/2020</a:t>
            </a:r>
            <a:endParaRPr lang="en-US">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2019/2020</c:v>
                </c:pt>
              </c:strCache>
            </c:strRef>
          </c:tx>
          <c:spPr>
            <a:solidFill>
              <a:schemeClr val="accent1"/>
            </a:solidFill>
            <a:ln>
              <a:noFill/>
            </a:ln>
            <a:effectLst/>
          </c:spPr>
          <c:invertIfNegative val="0"/>
          <c:cat>
            <c:strRef>
              <c:f>Sheet1!$A$2:$A$5</c:f>
              <c:strCache>
                <c:ptCount val="4"/>
                <c:pt idx="0">
                  <c:v>Media</c:v>
                </c:pt>
                <c:pt idx="1">
                  <c:v>Anul III</c:v>
                </c:pt>
                <c:pt idx="2">
                  <c:v>Anul II</c:v>
                </c:pt>
                <c:pt idx="3">
                  <c:v>Anul I</c:v>
                </c:pt>
              </c:strCache>
            </c:strRef>
          </c:cat>
          <c:val>
            <c:numRef>
              <c:f>Sheet1!$B$2:$B$5</c:f>
              <c:numCache>
                <c:formatCode>0.00%</c:formatCode>
                <c:ptCount val="4"/>
                <c:pt idx="0">
                  <c:v>0.90080000000000005</c:v>
                </c:pt>
                <c:pt idx="1">
                  <c:v>1</c:v>
                </c:pt>
                <c:pt idx="2">
                  <c:v>0.92679999999999996</c:v>
                </c:pt>
                <c:pt idx="3">
                  <c:v>0.8085</c:v>
                </c:pt>
              </c:numCache>
            </c:numRef>
          </c:val>
          <c:extLst>
            <c:ext xmlns:c16="http://schemas.microsoft.com/office/drawing/2014/chart" uri="{C3380CC4-5D6E-409C-BE32-E72D297353CC}">
              <c16:uniqueId val="{00000000-B310-4465-8FB3-F6136A669F97}"/>
            </c:ext>
          </c:extLst>
        </c:ser>
        <c:ser>
          <c:idx val="1"/>
          <c:order val="1"/>
          <c:tx>
            <c:strRef>
              <c:f>Sheet1!$C$1</c:f>
              <c:strCache>
                <c:ptCount val="1"/>
                <c:pt idx="0">
                  <c:v>2020/2021</c:v>
                </c:pt>
              </c:strCache>
            </c:strRef>
          </c:tx>
          <c:spPr>
            <a:solidFill>
              <a:schemeClr val="accent2"/>
            </a:solidFill>
            <a:ln>
              <a:noFill/>
            </a:ln>
            <a:effectLst/>
          </c:spPr>
          <c:invertIfNegative val="0"/>
          <c:cat>
            <c:strRef>
              <c:f>Sheet1!$A$2:$A$5</c:f>
              <c:strCache>
                <c:ptCount val="4"/>
                <c:pt idx="0">
                  <c:v>Media</c:v>
                </c:pt>
                <c:pt idx="1">
                  <c:v>Anul III</c:v>
                </c:pt>
                <c:pt idx="2">
                  <c:v>Anul II</c:v>
                </c:pt>
                <c:pt idx="3">
                  <c:v>Anul I</c:v>
                </c:pt>
              </c:strCache>
            </c:strRef>
          </c:cat>
          <c:val>
            <c:numRef>
              <c:f>Sheet1!$C$2:$C$5</c:f>
              <c:numCache>
                <c:formatCode>0.00%</c:formatCode>
                <c:ptCount val="4"/>
                <c:pt idx="0">
                  <c:v>0.77690000000000003</c:v>
                </c:pt>
                <c:pt idx="1">
                  <c:v>0.75</c:v>
                </c:pt>
                <c:pt idx="2">
                  <c:v>0.76919999999999999</c:v>
                </c:pt>
                <c:pt idx="3">
                  <c:v>0.80759999999999998</c:v>
                </c:pt>
              </c:numCache>
            </c:numRef>
          </c:val>
          <c:extLst>
            <c:ext xmlns:c16="http://schemas.microsoft.com/office/drawing/2014/chart" uri="{C3380CC4-5D6E-409C-BE32-E72D297353CC}">
              <c16:uniqueId val="{00000000-DFFD-4C34-A457-D1A1AC15ADF4}"/>
            </c:ext>
          </c:extLst>
        </c:ser>
        <c:dLbls>
          <c:showLegendKey val="0"/>
          <c:showVal val="0"/>
          <c:showCatName val="0"/>
          <c:showSerName val="0"/>
          <c:showPercent val="0"/>
          <c:showBubbleSize val="0"/>
        </c:dLbls>
        <c:gapWidth val="219"/>
        <c:overlap val="-27"/>
        <c:axId val="324810496"/>
        <c:axId val="325902760"/>
      </c:barChart>
      <c:catAx>
        <c:axId val="324810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5902760"/>
        <c:crosses val="autoZero"/>
        <c:auto val="1"/>
        <c:lblAlgn val="ctr"/>
        <c:lblOffset val="100"/>
        <c:noMultiLvlLbl val="0"/>
      </c:catAx>
      <c:valAx>
        <c:axId val="3259027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481049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MAI</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1D51-491D-876D-EF35AED7448F}"/>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1D51-491D-876D-EF35AED7448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Absolvenţi</c:v>
                </c:pt>
                <c:pt idx="1">
                  <c:v>Nu au absolvit</c:v>
                </c:pt>
              </c:strCache>
            </c:strRef>
          </c:cat>
          <c:val>
            <c:numRef>
              <c:f>Sheet1!$B$2:$B$3</c:f>
              <c:numCache>
                <c:formatCode>0.00%</c:formatCode>
                <c:ptCount val="2"/>
                <c:pt idx="0">
                  <c:v>0.69440000000000002</c:v>
                </c:pt>
                <c:pt idx="1">
                  <c:v>0.30559999999999998</c:v>
                </c:pt>
              </c:numCache>
            </c:numRef>
          </c:val>
          <c:extLst>
            <c:ext xmlns:c16="http://schemas.microsoft.com/office/drawing/2014/chart" uri="{C3380CC4-5D6E-409C-BE32-E72D297353CC}">
              <c16:uniqueId val="{00000004-1D51-491D-876D-EF35AED7448F}"/>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ARH</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8B87-4EB9-ABBA-5DB6AEF85E54}"/>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B87-4EB9-ABBA-5DB6AEF85E5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Absolvenţi</c:v>
                </c:pt>
                <c:pt idx="1">
                  <c:v>Nu au absolvit</c:v>
                </c:pt>
              </c:strCache>
            </c:strRef>
          </c:cat>
          <c:val>
            <c:numRef>
              <c:f>Sheet1!$B$2:$B$3</c:f>
              <c:numCache>
                <c:formatCode>0.00%</c:formatCode>
                <c:ptCount val="2"/>
                <c:pt idx="0">
                  <c:v>0.65849999999999997</c:v>
                </c:pt>
                <c:pt idx="1">
                  <c:v>0.34150000000000003</c:v>
                </c:pt>
              </c:numCache>
            </c:numRef>
          </c:val>
          <c:extLst>
            <c:ext xmlns:c16="http://schemas.microsoft.com/office/drawing/2014/chart" uri="{C3380CC4-5D6E-409C-BE32-E72D297353CC}">
              <c16:uniqueId val="{00000004-8B87-4EB9-ABBA-5DB6AEF85E54}"/>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a:t>Absolvenţi comparaţie cu anul universitar 2019/2020</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Sheet1!$B$1</c:f>
              <c:strCache>
                <c:ptCount val="1"/>
                <c:pt idx="0">
                  <c:v>Absolvenţi</c:v>
                </c:pt>
              </c:strCache>
            </c:strRef>
          </c:tx>
          <c:spPr>
            <a:solidFill>
              <a:schemeClr val="accent1"/>
            </a:solidFill>
            <a:ln>
              <a:noFill/>
            </a:ln>
            <a:effectLst/>
          </c:spPr>
          <c:invertIfNegative val="0"/>
          <c:cat>
            <c:strRef>
              <c:f>Sheet1!$A$2:$A$5</c:f>
              <c:strCache>
                <c:ptCount val="4"/>
                <c:pt idx="0">
                  <c:v>ARH 2020</c:v>
                </c:pt>
                <c:pt idx="1">
                  <c:v>MAI 2020</c:v>
                </c:pt>
                <c:pt idx="2">
                  <c:v>ARH 2021</c:v>
                </c:pt>
                <c:pt idx="3">
                  <c:v>MAI 2021</c:v>
                </c:pt>
              </c:strCache>
            </c:strRef>
          </c:cat>
          <c:val>
            <c:numRef>
              <c:f>Sheet1!$B$2:$B$5</c:f>
              <c:numCache>
                <c:formatCode>General</c:formatCode>
                <c:ptCount val="4"/>
                <c:pt idx="0">
                  <c:v>50</c:v>
                </c:pt>
                <c:pt idx="1">
                  <c:v>25</c:v>
                </c:pt>
                <c:pt idx="2">
                  <c:v>54</c:v>
                </c:pt>
                <c:pt idx="3">
                  <c:v>25</c:v>
                </c:pt>
              </c:numCache>
            </c:numRef>
          </c:val>
          <c:extLst>
            <c:ext xmlns:c16="http://schemas.microsoft.com/office/drawing/2014/chart" uri="{C3380CC4-5D6E-409C-BE32-E72D297353CC}">
              <c16:uniqueId val="{00000000-7237-40CC-BDC2-CB78AD52BF80}"/>
            </c:ext>
          </c:extLst>
        </c:ser>
        <c:ser>
          <c:idx val="1"/>
          <c:order val="1"/>
          <c:tx>
            <c:strRef>
              <c:f>Sheet1!$C$1</c:f>
              <c:strCache>
                <c:ptCount val="1"/>
                <c:pt idx="0">
                  <c:v>Nu au absolvit</c:v>
                </c:pt>
              </c:strCache>
            </c:strRef>
          </c:tx>
          <c:spPr>
            <a:solidFill>
              <a:schemeClr val="accent2"/>
            </a:solidFill>
            <a:ln>
              <a:noFill/>
            </a:ln>
            <a:effectLst/>
          </c:spPr>
          <c:invertIfNegative val="0"/>
          <c:cat>
            <c:strRef>
              <c:f>Sheet1!$A$2:$A$5</c:f>
              <c:strCache>
                <c:ptCount val="4"/>
                <c:pt idx="0">
                  <c:v>ARH 2020</c:v>
                </c:pt>
                <c:pt idx="1">
                  <c:v>MAI 2020</c:v>
                </c:pt>
                <c:pt idx="2">
                  <c:v>ARH 2021</c:v>
                </c:pt>
                <c:pt idx="3">
                  <c:v>MAI 2021</c:v>
                </c:pt>
              </c:strCache>
            </c:strRef>
          </c:cat>
          <c:val>
            <c:numRef>
              <c:f>Sheet1!$C$2:$C$5</c:f>
              <c:numCache>
                <c:formatCode>General</c:formatCode>
                <c:ptCount val="4"/>
                <c:pt idx="0">
                  <c:v>33</c:v>
                </c:pt>
                <c:pt idx="1">
                  <c:v>8</c:v>
                </c:pt>
                <c:pt idx="2">
                  <c:v>28</c:v>
                </c:pt>
                <c:pt idx="3">
                  <c:v>11</c:v>
                </c:pt>
              </c:numCache>
            </c:numRef>
          </c:val>
          <c:extLst>
            <c:ext xmlns:c16="http://schemas.microsoft.com/office/drawing/2014/chart" uri="{C3380CC4-5D6E-409C-BE32-E72D297353CC}">
              <c16:uniqueId val="{00000001-7237-40CC-BDC2-CB78AD52BF80}"/>
            </c:ext>
          </c:extLst>
        </c:ser>
        <c:dLbls>
          <c:showLegendKey val="0"/>
          <c:showVal val="0"/>
          <c:showCatName val="0"/>
          <c:showSerName val="0"/>
          <c:showPercent val="0"/>
          <c:showBubbleSize val="0"/>
        </c:dLbls>
        <c:gapWidth val="150"/>
        <c:overlap val="100"/>
        <c:axId val="325898056"/>
        <c:axId val="325898840"/>
      </c:barChart>
      <c:catAx>
        <c:axId val="325898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5898840"/>
        <c:crosses val="autoZero"/>
        <c:auto val="1"/>
        <c:lblAlgn val="ctr"/>
        <c:lblOffset val="100"/>
        <c:noMultiLvlLbl val="0"/>
      </c:catAx>
      <c:valAx>
        <c:axId val="325898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5898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sz="1800" b="0" i="0" baseline="0">
                <a:effectLst/>
              </a:rPr>
              <a:t>Absolvenţi comparaţie cu anul universitar 2019/2020</a:t>
            </a:r>
            <a:endParaRPr lang="en-US">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ARH</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2"/>
                <c:pt idx="0">
                  <c:v>Reuşiţi promoţia 2020</c:v>
                </c:pt>
                <c:pt idx="1">
                  <c:v>Reuşiţi promoţia 2021</c:v>
                </c:pt>
              </c:strCache>
            </c:strRef>
          </c:cat>
          <c:val>
            <c:numRef>
              <c:f>Sheet1!$B$2:$B$4</c:f>
              <c:numCache>
                <c:formatCode>General</c:formatCode>
                <c:ptCount val="3"/>
                <c:pt idx="0">
                  <c:v>50</c:v>
                </c:pt>
                <c:pt idx="1">
                  <c:v>54</c:v>
                </c:pt>
              </c:numCache>
            </c:numRef>
          </c:val>
          <c:extLst>
            <c:ext xmlns:c16="http://schemas.microsoft.com/office/drawing/2014/chart" uri="{C3380CC4-5D6E-409C-BE32-E72D297353CC}">
              <c16:uniqueId val="{00000000-EFF9-4C87-A032-0C0E91FAF3FF}"/>
            </c:ext>
          </c:extLst>
        </c:ser>
        <c:ser>
          <c:idx val="1"/>
          <c:order val="1"/>
          <c:tx>
            <c:strRef>
              <c:f>Sheet1!$C$1</c:f>
              <c:strCache>
                <c:ptCount val="1"/>
                <c:pt idx="0">
                  <c:v>MAI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2"/>
                <c:pt idx="0">
                  <c:v>Reuşiţi promoţia 2020</c:v>
                </c:pt>
                <c:pt idx="1">
                  <c:v>Reuşiţi promoţia 2021</c:v>
                </c:pt>
              </c:strCache>
            </c:strRef>
          </c:cat>
          <c:val>
            <c:numRef>
              <c:f>Sheet1!$C$2:$C$4</c:f>
              <c:numCache>
                <c:formatCode>General</c:formatCode>
                <c:ptCount val="3"/>
                <c:pt idx="0">
                  <c:v>25</c:v>
                </c:pt>
                <c:pt idx="1">
                  <c:v>25</c:v>
                </c:pt>
              </c:numCache>
            </c:numRef>
          </c:val>
          <c:extLst>
            <c:ext xmlns:c16="http://schemas.microsoft.com/office/drawing/2014/chart" uri="{C3380CC4-5D6E-409C-BE32-E72D297353CC}">
              <c16:uniqueId val="{00000001-EFF9-4C87-A032-0C0E91FAF3FF}"/>
            </c:ext>
          </c:extLst>
        </c:ser>
        <c:dLbls>
          <c:dLblPos val="outEnd"/>
          <c:showLegendKey val="0"/>
          <c:showVal val="1"/>
          <c:showCatName val="0"/>
          <c:showSerName val="0"/>
          <c:showPercent val="0"/>
          <c:showBubbleSize val="0"/>
        </c:dLbls>
        <c:gapWidth val="219"/>
        <c:overlap val="-27"/>
        <c:axId val="325898448"/>
        <c:axId val="325899624"/>
      </c:barChart>
      <c:catAx>
        <c:axId val="325898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5899624"/>
        <c:crosses val="autoZero"/>
        <c:auto val="1"/>
        <c:lblAlgn val="ctr"/>
        <c:lblOffset val="100"/>
        <c:noMultiLvlLbl val="0"/>
      </c:catAx>
      <c:valAx>
        <c:axId val="325899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5898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a:t>TMTN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MAI</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1D51-491D-876D-EF35AED7448F}"/>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1D51-491D-876D-EF35AED7448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Absolvenţi</c:v>
                </c:pt>
                <c:pt idx="1">
                  <c:v>Nu au absolvit</c:v>
                </c:pt>
              </c:strCache>
            </c:strRef>
          </c:cat>
          <c:val>
            <c:numRef>
              <c:f>Sheet1!$B$2:$B$3</c:f>
              <c:numCache>
                <c:formatCode>0.00%</c:formatCode>
                <c:ptCount val="2"/>
                <c:pt idx="0">
                  <c:v>0.7</c:v>
                </c:pt>
                <c:pt idx="1">
                  <c:v>0.3</c:v>
                </c:pt>
              </c:numCache>
            </c:numRef>
          </c:val>
          <c:extLst>
            <c:ext xmlns:c16="http://schemas.microsoft.com/office/drawing/2014/chart" uri="{C3380CC4-5D6E-409C-BE32-E72D297353CC}">
              <c16:uniqueId val="{00000004-1D51-491D-876D-EF35AED7448F}"/>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a:t>UAT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UAT</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8B87-4EB9-ABBA-5DB6AEF85E54}"/>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B87-4EB9-ABBA-5DB6AEF85E5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Absolvenţi</c:v>
                </c:pt>
                <c:pt idx="1">
                  <c:v>Nu au absolvit</c:v>
                </c:pt>
              </c:strCache>
            </c:strRef>
          </c:cat>
          <c:val>
            <c:numRef>
              <c:f>Sheet1!$B$2:$B$3</c:f>
              <c:numCache>
                <c:formatCode>0.00%</c:formatCode>
                <c:ptCount val="2"/>
                <c:pt idx="0">
                  <c:v>0.46660000000000001</c:v>
                </c:pt>
                <c:pt idx="1">
                  <c:v>0.53339999999999999</c:v>
                </c:pt>
              </c:numCache>
            </c:numRef>
          </c:val>
          <c:extLst>
            <c:ext xmlns:c16="http://schemas.microsoft.com/office/drawing/2014/chart" uri="{C3380CC4-5D6E-409C-BE32-E72D297353CC}">
              <c16:uniqueId val="{00000004-8B87-4EB9-ABBA-5DB6AEF85E54}"/>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o-RO" sz="1200"/>
              <a:t>Distribuţia pe sexe în anul universitar 2020/20</a:t>
            </a:r>
            <a:r>
              <a:rPr lang="en-US" sz="1200"/>
              <a:t>2</a:t>
            </a:r>
            <a:r>
              <a:rPr lang="ro-RO" sz="1200"/>
              <a:t>1</a:t>
            </a:r>
            <a:endParaRPr lang="en-US" sz="1200"/>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Sheet1!$B$1</c:f>
              <c:strCache>
                <c:ptCount val="1"/>
                <c:pt idx="0">
                  <c:v>Feminin</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5"/>
                <c:pt idx="0">
                  <c:v>ARH (L) </c:v>
                </c:pt>
                <c:pt idx="1">
                  <c:v>MAI (L)</c:v>
                </c:pt>
                <c:pt idx="2">
                  <c:v>UAT (M)</c:v>
                </c:pt>
                <c:pt idx="3">
                  <c:v>TMTN (M)</c:v>
                </c:pt>
                <c:pt idx="4">
                  <c:v>RRP (M)</c:v>
                </c:pt>
              </c:strCache>
            </c:strRef>
          </c:cat>
          <c:val>
            <c:numRef>
              <c:f>Sheet1!$B$2:$B$6</c:f>
              <c:numCache>
                <c:formatCode>0.00%</c:formatCode>
                <c:ptCount val="5"/>
                <c:pt idx="0">
                  <c:v>0.60609999999999997</c:v>
                </c:pt>
                <c:pt idx="1">
                  <c:v>0.82730000000000004</c:v>
                </c:pt>
                <c:pt idx="2">
                  <c:v>0.45</c:v>
                </c:pt>
                <c:pt idx="3">
                  <c:v>0.68179999999999996</c:v>
                </c:pt>
                <c:pt idx="4">
                  <c:v>0.47360000000000002</c:v>
                </c:pt>
              </c:numCache>
            </c:numRef>
          </c:val>
          <c:extLst>
            <c:ext xmlns:c16="http://schemas.microsoft.com/office/drawing/2014/chart" uri="{C3380CC4-5D6E-409C-BE32-E72D297353CC}">
              <c16:uniqueId val="{00000000-CF23-4471-850F-341EBCA542F1}"/>
            </c:ext>
          </c:extLst>
        </c:ser>
        <c:ser>
          <c:idx val="1"/>
          <c:order val="1"/>
          <c:tx>
            <c:strRef>
              <c:f>Sheet1!$C$1</c:f>
              <c:strCache>
                <c:ptCount val="1"/>
                <c:pt idx="0">
                  <c:v>Masculin</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5"/>
                <c:pt idx="0">
                  <c:v>ARH (L) </c:v>
                </c:pt>
                <c:pt idx="1">
                  <c:v>MAI (L)</c:v>
                </c:pt>
                <c:pt idx="2">
                  <c:v>UAT (M)</c:v>
                </c:pt>
                <c:pt idx="3">
                  <c:v>TMTN (M)</c:v>
                </c:pt>
                <c:pt idx="4">
                  <c:v>RRP (M)</c:v>
                </c:pt>
              </c:strCache>
            </c:strRef>
          </c:cat>
          <c:val>
            <c:numRef>
              <c:f>Sheet1!$C$2:$C$6</c:f>
              <c:numCache>
                <c:formatCode>0.00%</c:formatCode>
                <c:ptCount val="5"/>
                <c:pt idx="0">
                  <c:v>0.39389999999999997</c:v>
                </c:pt>
                <c:pt idx="1">
                  <c:v>0.17269999999999999</c:v>
                </c:pt>
                <c:pt idx="2">
                  <c:v>0.55000000000000004</c:v>
                </c:pt>
                <c:pt idx="3">
                  <c:v>0.31819999999999998</c:v>
                </c:pt>
                <c:pt idx="4">
                  <c:v>0.52639999999999998</c:v>
                </c:pt>
              </c:numCache>
            </c:numRef>
          </c:val>
          <c:extLst>
            <c:ext xmlns:c16="http://schemas.microsoft.com/office/drawing/2014/chart" uri="{C3380CC4-5D6E-409C-BE32-E72D297353CC}">
              <c16:uniqueId val="{00000001-CF23-4471-850F-341EBCA542F1}"/>
            </c:ext>
          </c:extLst>
        </c:ser>
        <c:dLbls>
          <c:dLblPos val="ctr"/>
          <c:showLegendKey val="0"/>
          <c:showVal val="1"/>
          <c:showCatName val="0"/>
          <c:showSerName val="0"/>
          <c:showPercent val="0"/>
          <c:showBubbleSize val="0"/>
        </c:dLbls>
        <c:gapWidth val="150"/>
        <c:overlap val="100"/>
        <c:axId val="388237096"/>
        <c:axId val="388239448"/>
      </c:barChart>
      <c:catAx>
        <c:axId val="38823709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388239448"/>
        <c:crosses val="autoZero"/>
        <c:auto val="1"/>
        <c:lblAlgn val="ctr"/>
        <c:lblOffset val="100"/>
        <c:noMultiLvlLbl val="0"/>
      </c:catAx>
      <c:valAx>
        <c:axId val="38823944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crossAx val="38823709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a:t>Absolvenţi comparaţie cu anul universitar 2019/2020</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Sheet1!$B$1</c:f>
              <c:strCache>
                <c:ptCount val="1"/>
                <c:pt idx="0">
                  <c:v>Absolvenţi</c:v>
                </c:pt>
              </c:strCache>
            </c:strRef>
          </c:tx>
          <c:spPr>
            <a:solidFill>
              <a:schemeClr val="accent1"/>
            </a:solidFill>
            <a:ln>
              <a:noFill/>
            </a:ln>
            <a:effectLst/>
          </c:spPr>
          <c:invertIfNegative val="0"/>
          <c:cat>
            <c:strRef>
              <c:f>Sheet1!$A$2:$A$5</c:f>
              <c:strCache>
                <c:ptCount val="4"/>
                <c:pt idx="0">
                  <c:v>UAT 2020</c:v>
                </c:pt>
                <c:pt idx="1">
                  <c:v>TMTN 2020</c:v>
                </c:pt>
                <c:pt idx="2">
                  <c:v>UAT 2021</c:v>
                </c:pt>
                <c:pt idx="3">
                  <c:v>TMTN 2021</c:v>
                </c:pt>
              </c:strCache>
            </c:strRef>
          </c:cat>
          <c:val>
            <c:numRef>
              <c:f>Sheet1!$B$2:$B$5</c:f>
              <c:numCache>
                <c:formatCode>General</c:formatCode>
                <c:ptCount val="4"/>
                <c:pt idx="0">
                  <c:v>16</c:v>
                </c:pt>
                <c:pt idx="1">
                  <c:v>14</c:v>
                </c:pt>
                <c:pt idx="2">
                  <c:v>7</c:v>
                </c:pt>
                <c:pt idx="3">
                  <c:v>14</c:v>
                </c:pt>
              </c:numCache>
            </c:numRef>
          </c:val>
          <c:extLst>
            <c:ext xmlns:c16="http://schemas.microsoft.com/office/drawing/2014/chart" uri="{C3380CC4-5D6E-409C-BE32-E72D297353CC}">
              <c16:uniqueId val="{00000000-7237-40CC-BDC2-CB78AD52BF80}"/>
            </c:ext>
          </c:extLst>
        </c:ser>
        <c:ser>
          <c:idx val="1"/>
          <c:order val="1"/>
          <c:tx>
            <c:strRef>
              <c:f>Sheet1!$C$1</c:f>
              <c:strCache>
                <c:ptCount val="1"/>
                <c:pt idx="0">
                  <c:v>Nu au absolvit</c:v>
                </c:pt>
              </c:strCache>
            </c:strRef>
          </c:tx>
          <c:spPr>
            <a:solidFill>
              <a:schemeClr val="accent2"/>
            </a:solidFill>
            <a:ln>
              <a:noFill/>
            </a:ln>
            <a:effectLst/>
          </c:spPr>
          <c:invertIfNegative val="0"/>
          <c:cat>
            <c:strRef>
              <c:f>Sheet1!$A$2:$A$5</c:f>
              <c:strCache>
                <c:ptCount val="4"/>
                <c:pt idx="0">
                  <c:v>UAT 2020</c:v>
                </c:pt>
                <c:pt idx="1">
                  <c:v>TMTN 2020</c:v>
                </c:pt>
                <c:pt idx="2">
                  <c:v>UAT 2021</c:v>
                </c:pt>
                <c:pt idx="3">
                  <c:v>TMTN 2021</c:v>
                </c:pt>
              </c:strCache>
            </c:strRef>
          </c:cat>
          <c:val>
            <c:numRef>
              <c:f>Sheet1!$C$2:$C$5</c:f>
              <c:numCache>
                <c:formatCode>General</c:formatCode>
                <c:ptCount val="4"/>
                <c:pt idx="0">
                  <c:v>5</c:v>
                </c:pt>
                <c:pt idx="1">
                  <c:v>3</c:v>
                </c:pt>
                <c:pt idx="2">
                  <c:v>8</c:v>
                </c:pt>
                <c:pt idx="3">
                  <c:v>6</c:v>
                </c:pt>
              </c:numCache>
            </c:numRef>
          </c:val>
          <c:extLst>
            <c:ext xmlns:c16="http://schemas.microsoft.com/office/drawing/2014/chart" uri="{C3380CC4-5D6E-409C-BE32-E72D297353CC}">
              <c16:uniqueId val="{00000001-7237-40CC-BDC2-CB78AD52BF80}"/>
            </c:ext>
          </c:extLst>
        </c:ser>
        <c:dLbls>
          <c:showLegendKey val="0"/>
          <c:showVal val="0"/>
          <c:showCatName val="0"/>
          <c:showSerName val="0"/>
          <c:showPercent val="0"/>
          <c:showBubbleSize val="0"/>
        </c:dLbls>
        <c:gapWidth val="150"/>
        <c:overlap val="100"/>
        <c:axId val="325902368"/>
        <c:axId val="322343408"/>
      </c:barChart>
      <c:catAx>
        <c:axId val="325902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2343408"/>
        <c:crosses val="autoZero"/>
        <c:auto val="1"/>
        <c:lblAlgn val="ctr"/>
        <c:lblOffset val="100"/>
        <c:noMultiLvlLbl val="0"/>
      </c:catAx>
      <c:valAx>
        <c:axId val="322343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5902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sz="1800" b="0" i="0" baseline="0">
                <a:effectLst/>
              </a:rPr>
              <a:t>Absolvenţi comparaţie cu anul universitar 2019/2020</a:t>
            </a:r>
            <a:endParaRPr lang="en-US">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4.550593285214348E-2"/>
          <c:y val="0.33943736730360941"/>
          <c:w val="0.92411212270341203"/>
          <c:h val="0.41601175251182776"/>
        </c:manualLayout>
      </c:layout>
      <c:barChart>
        <c:barDir val="col"/>
        <c:grouping val="clustered"/>
        <c:varyColors val="0"/>
        <c:ser>
          <c:idx val="0"/>
          <c:order val="0"/>
          <c:tx>
            <c:strRef>
              <c:f>Sheet1!$B$1</c:f>
              <c:strCache>
                <c:ptCount val="1"/>
                <c:pt idx="0">
                  <c:v>UAT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2"/>
                <c:pt idx="0">
                  <c:v>Reuşiţi promoţia 2020</c:v>
                </c:pt>
                <c:pt idx="1">
                  <c:v>Reuşiţi promoţia 2020</c:v>
                </c:pt>
              </c:strCache>
            </c:strRef>
          </c:cat>
          <c:val>
            <c:numRef>
              <c:f>Sheet1!$B$2:$B$4</c:f>
              <c:numCache>
                <c:formatCode>General</c:formatCode>
                <c:ptCount val="3"/>
                <c:pt idx="0">
                  <c:v>16</c:v>
                </c:pt>
                <c:pt idx="1">
                  <c:v>7</c:v>
                </c:pt>
              </c:numCache>
            </c:numRef>
          </c:val>
          <c:extLst>
            <c:ext xmlns:c16="http://schemas.microsoft.com/office/drawing/2014/chart" uri="{C3380CC4-5D6E-409C-BE32-E72D297353CC}">
              <c16:uniqueId val="{00000000-EFF9-4C87-A032-0C0E91FAF3FF}"/>
            </c:ext>
          </c:extLst>
        </c:ser>
        <c:ser>
          <c:idx val="1"/>
          <c:order val="1"/>
          <c:tx>
            <c:strRef>
              <c:f>Sheet1!$C$1</c:f>
              <c:strCache>
                <c:ptCount val="1"/>
                <c:pt idx="0">
                  <c:v>TMTN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2"/>
                <c:pt idx="0">
                  <c:v>Reuşiţi promoţia 2020</c:v>
                </c:pt>
                <c:pt idx="1">
                  <c:v>Reuşiţi promoţia 2020</c:v>
                </c:pt>
              </c:strCache>
            </c:strRef>
          </c:cat>
          <c:val>
            <c:numRef>
              <c:f>Sheet1!$C$2:$C$4</c:f>
              <c:numCache>
                <c:formatCode>General</c:formatCode>
                <c:ptCount val="3"/>
                <c:pt idx="0">
                  <c:v>14</c:v>
                </c:pt>
                <c:pt idx="1">
                  <c:v>14</c:v>
                </c:pt>
              </c:numCache>
            </c:numRef>
          </c:val>
          <c:extLst>
            <c:ext xmlns:c16="http://schemas.microsoft.com/office/drawing/2014/chart" uri="{C3380CC4-5D6E-409C-BE32-E72D297353CC}">
              <c16:uniqueId val="{00000001-EFF9-4C87-A032-0C0E91FAF3FF}"/>
            </c:ext>
          </c:extLst>
        </c:ser>
        <c:ser>
          <c:idx val="2"/>
          <c:order val="2"/>
          <c:tx>
            <c:strRef>
              <c:f>Sheet1!$D$1</c:f>
              <c:strCache>
                <c:ptCount val="1"/>
                <c:pt idx="0">
                  <c:v>Column1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2"/>
                <c:pt idx="0">
                  <c:v>Reuşiţi promoţia 2020</c:v>
                </c:pt>
                <c:pt idx="1">
                  <c:v>Reuşiţi promoţia 2020</c:v>
                </c:pt>
              </c:strCache>
            </c:strRef>
          </c:cat>
          <c:val>
            <c:numRef>
              <c:f>Sheet1!$D$2:$D$4</c:f>
              <c:numCache>
                <c:formatCode>General</c:formatCode>
                <c:ptCount val="3"/>
              </c:numCache>
            </c:numRef>
          </c:val>
          <c:extLst>
            <c:ext xmlns:c16="http://schemas.microsoft.com/office/drawing/2014/chart" uri="{C3380CC4-5D6E-409C-BE32-E72D297353CC}">
              <c16:uniqueId val="{00000000-280C-41A2-AEE6-81180BA97C01}"/>
            </c:ext>
          </c:extLst>
        </c:ser>
        <c:dLbls>
          <c:dLblPos val="outEnd"/>
          <c:showLegendKey val="0"/>
          <c:showVal val="1"/>
          <c:showCatName val="0"/>
          <c:showSerName val="0"/>
          <c:showPercent val="0"/>
          <c:showBubbleSize val="0"/>
        </c:dLbls>
        <c:gapWidth val="219"/>
        <c:overlap val="-27"/>
        <c:axId val="322337528"/>
        <c:axId val="322337920"/>
      </c:barChart>
      <c:catAx>
        <c:axId val="322337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2337920"/>
        <c:crosses val="autoZero"/>
        <c:auto val="1"/>
        <c:lblAlgn val="ctr"/>
        <c:lblOffset val="100"/>
        <c:noMultiLvlLbl val="0"/>
      </c:catAx>
      <c:valAx>
        <c:axId val="322337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2337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a:t>Înscrişi</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2017</c:v>
                </c:pt>
              </c:strCache>
            </c:strRef>
          </c:tx>
          <c:spPr>
            <a:solidFill>
              <a:schemeClr val="accent1"/>
            </a:solidFill>
            <a:ln>
              <a:noFill/>
            </a:ln>
            <a:effectLst/>
          </c:spPr>
          <c:invertIfNegative val="0"/>
          <c:cat>
            <c:strRef>
              <c:f>Sheet1!$A$2:$A$5</c:f>
              <c:strCache>
                <c:ptCount val="3"/>
                <c:pt idx="0">
                  <c:v>ARH</c:v>
                </c:pt>
                <c:pt idx="2">
                  <c:v>MAI</c:v>
                </c:pt>
              </c:strCache>
            </c:strRef>
          </c:cat>
          <c:val>
            <c:numRef>
              <c:f>Sheet1!$B$2:$B$5</c:f>
              <c:numCache>
                <c:formatCode>General</c:formatCode>
                <c:ptCount val="4"/>
                <c:pt idx="0">
                  <c:v>142</c:v>
                </c:pt>
                <c:pt idx="2">
                  <c:v>36</c:v>
                </c:pt>
              </c:numCache>
            </c:numRef>
          </c:val>
          <c:extLst>
            <c:ext xmlns:c16="http://schemas.microsoft.com/office/drawing/2014/chart" uri="{C3380CC4-5D6E-409C-BE32-E72D297353CC}">
              <c16:uniqueId val="{00000000-4A12-46B2-9656-60931BC36AB6}"/>
            </c:ext>
          </c:extLst>
        </c:ser>
        <c:ser>
          <c:idx val="1"/>
          <c:order val="1"/>
          <c:tx>
            <c:strRef>
              <c:f>Sheet1!$C$1</c:f>
              <c:strCache>
                <c:ptCount val="1"/>
                <c:pt idx="0">
                  <c:v>2018</c:v>
                </c:pt>
              </c:strCache>
            </c:strRef>
          </c:tx>
          <c:spPr>
            <a:solidFill>
              <a:schemeClr val="accent2"/>
            </a:solidFill>
            <a:ln>
              <a:noFill/>
            </a:ln>
            <a:effectLst/>
          </c:spPr>
          <c:invertIfNegative val="0"/>
          <c:cat>
            <c:strRef>
              <c:f>Sheet1!$A$2:$A$5</c:f>
              <c:strCache>
                <c:ptCount val="3"/>
                <c:pt idx="0">
                  <c:v>ARH</c:v>
                </c:pt>
                <c:pt idx="2">
                  <c:v>MAI</c:v>
                </c:pt>
              </c:strCache>
            </c:strRef>
          </c:cat>
          <c:val>
            <c:numRef>
              <c:f>Sheet1!$C$2:$C$5</c:f>
              <c:numCache>
                <c:formatCode>General</c:formatCode>
                <c:ptCount val="4"/>
                <c:pt idx="0">
                  <c:v>140</c:v>
                </c:pt>
                <c:pt idx="2">
                  <c:v>54</c:v>
                </c:pt>
              </c:numCache>
            </c:numRef>
          </c:val>
          <c:extLst>
            <c:ext xmlns:c16="http://schemas.microsoft.com/office/drawing/2014/chart" uri="{C3380CC4-5D6E-409C-BE32-E72D297353CC}">
              <c16:uniqueId val="{00000001-4A12-46B2-9656-60931BC36AB6}"/>
            </c:ext>
          </c:extLst>
        </c:ser>
        <c:ser>
          <c:idx val="2"/>
          <c:order val="2"/>
          <c:tx>
            <c:strRef>
              <c:f>Sheet1!$D$1</c:f>
              <c:strCache>
                <c:ptCount val="1"/>
                <c:pt idx="0">
                  <c:v>2019</c:v>
                </c:pt>
              </c:strCache>
            </c:strRef>
          </c:tx>
          <c:spPr>
            <a:solidFill>
              <a:schemeClr val="accent3"/>
            </a:solidFill>
            <a:ln>
              <a:noFill/>
            </a:ln>
            <a:effectLst/>
          </c:spPr>
          <c:invertIfNegative val="0"/>
          <c:cat>
            <c:strRef>
              <c:f>Sheet1!$A$2:$A$5</c:f>
              <c:strCache>
                <c:ptCount val="3"/>
                <c:pt idx="0">
                  <c:v>ARH</c:v>
                </c:pt>
                <c:pt idx="2">
                  <c:v>MAI</c:v>
                </c:pt>
              </c:strCache>
            </c:strRef>
          </c:cat>
          <c:val>
            <c:numRef>
              <c:f>Sheet1!$D$2:$D$5</c:f>
              <c:numCache>
                <c:formatCode>General</c:formatCode>
                <c:ptCount val="4"/>
                <c:pt idx="0">
                  <c:v>163</c:v>
                </c:pt>
                <c:pt idx="2">
                  <c:v>46</c:v>
                </c:pt>
              </c:numCache>
            </c:numRef>
          </c:val>
          <c:extLst>
            <c:ext xmlns:c16="http://schemas.microsoft.com/office/drawing/2014/chart" uri="{C3380CC4-5D6E-409C-BE32-E72D297353CC}">
              <c16:uniqueId val="{00000000-D6B5-4584-8C3E-F158F97BF745}"/>
            </c:ext>
          </c:extLst>
        </c:ser>
        <c:ser>
          <c:idx val="3"/>
          <c:order val="3"/>
          <c:tx>
            <c:strRef>
              <c:f>Sheet1!$E$1</c:f>
              <c:strCache>
                <c:ptCount val="1"/>
                <c:pt idx="0">
                  <c:v>2020</c:v>
                </c:pt>
              </c:strCache>
            </c:strRef>
          </c:tx>
          <c:spPr>
            <a:solidFill>
              <a:schemeClr val="accent4"/>
            </a:solidFill>
            <a:ln>
              <a:noFill/>
            </a:ln>
            <a:effectLst/>
          </c:spPr>
          <c:invertIfNegative val="0"/>
          <c:cat>
            <c:strRef>
              <c:f>Sheet1!$A$2:$A$5</c:f>
              <c:strCache>
                <c:ptCount val="3"/>
                <c:pt idx="0">
                  <c:v>ARH</c:v>
                </c:pt>
                <c:pt idx="2">
                  <c:v>MAI</c:v>
                </c:pt>
              </c:strCache>
            </c:strRef>
          </c:cat>
          <c:val>
            <c:numRef>
              <c:f>Sheet1!$E$2:$E$5</c:f>
              <c:numCache>
                <c:formatCode>General</c:formatCode>
                <c:ptCount val="4"/>
                <c:pt idx="0">
                  <c:v>195</c:v>
                </c:pt>
                <c:pt idx="2">
                  <c:v>51</c:v>
                </c:pt>
              </c:numCache>
            </c:numRef>
          </c:val>
          <c:extLst>
            <c:ext xmlns:c16="http://schemas.microsoft.com/office/drawing/2014/chart" uri="{C3380CC4-5D6E-409C-BE32-E72D297353CC}">
              <c16:uniqueId val="{00000001-B378-48AC-93F0-5484E377C3E5}"/>
            </c:ext>
          </c:extLst>
        </c:ser>
        <c:ser>
          <c:idx val="4"/>
          <c:order val="4"/>
          <c:tx>
            <c:strRef>
              <c:f>Sheet1!$F$1</c:f>
              <c:strCache>
                <c:ptCount val="1"/>
                <c:pt idx="0">
                  <c:v>2021</c:v>
                </c:pt>
              </c:strCache>
            </c:strRef>
          </c:tx>
          <c:spPr>
            <a:solidFill>
              <a:schemeClr val="accent5"/>
            </a:solidFill>
            <a:ln>
              <a:noFill/>
            </a:ln>
            <a:effectLst/>
          </c:spPr>
          <c:invertIfNegative val="0"/>
          <c:cat>
            <c:strRef>
              <c:f>Sheet1!$A$2:$A$5</c:f>
              <c:strCache>
                <c:ptCount val="3"/>
                <c:pt idx="0">
                  <c:v>ARH</c:v>
                </c:pt>
                <c:pt idx="2">
                  <c:v>MAI</c:v>
                </c:pt>
              </c:strCache>
            </c:strRef>
          </c:cat>
          <c:val>
            <c:numRef>
              <c:f>Sheet1!$F$2:$F$5</c:f>
              <c:numCache>
                <c:formatCode>General</c:formatCode>
                <c:ptCount val="4"/>
                <c:pt idx="0">
                  <c:v>231</c:v>
                </c:pt>
                <c:pt idx="2">
                  <c:v>53</c:v>
                </c:pt>
              </c:numCache>
            </c:numRef>
          </c:val>
          <c:extLst>
            <c:ext xmlns:c16="http://schemas.microsoft.com/office/drawing/2014/chart" uri="{C3380CC4-5D6E-409C-BE32-E72D297353CC}">
              <c16:uniqueId val="{00000000-E0FD-4BC4-8B23-FD092FA80B84}"/>
            </c:ext>
          </c:extLst>
        </c:ser>
        <c:dLbls>
          <c:showLegendKey val="0"/>
          <c:showVal val="0"/>
          <c:showCatName val="0"/>
          <c:showSerName val="0"/>
          <c:showPercent val="0"/>
          <c:showBubbleSize val="0"/>
        </c:dLbls>
        <c:gapWidth val="219"/>
        <c:overlap val="-27"/>
        <c:axId val="388237880"/>
        <c:axId val="388237488"/>
      </c:barChart>
      <c:catAx>
        <c:axId val="388237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8237488"/>
        <c:crosses val="autoZero"/>
        <c:auto val="1"/>
        <c:lblAlgn val="ctr"/>
        <c:lblOffset val="100"/>
        <c:noMultiLvlLbl val="0"/>
      </c:catAx>
      <c:valAx>
        <c:axId val="388237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8237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a:t>Admişi</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2017</c:v>
                </c:pt>
              </c:strCache>
            </c:strRef>
          </c:tx>
          <c:spPr>
            <a:solidFill>
              <a:schemeClr val="accent1"/>
            </a:solidFill>
            <a:ln>
              <a:noFill/>
            </a:ln>
            <a:effectLst/>
          </c:spPr>
          <c:invertIfNegative val="0"/>
          <c:cat>
            <c:strRef>
              <c:f>Sheet1!$A$2:$A$5</c:f>
              <c:strCache>
                <c:ptCount val="3"/>
                <c:pt idx="0">
                  <c:v>ARH</c:v>
                </c:pt>
                <c:pt idx="2">
                  <c:v>MAI</c:v>
                </c:pt>
              </c:strCache>
            </c:strRef>
          </c:cat>
          <c:val>
            <c:numRef>
              <c:f>Sheet1!$B$2:$B$5</c:f>
              <c:numCache>
                <c:formatCode>General</c:formatCode>
                <c:ptCount val="4"/>
                <c:pt idx="0">
                  <c:v>90</c:v>
                </c:pt>
                <c:pt idx="2">
                  <c:v>32</c:v>
                </c:pt>
              </c:numCache>
            </c:numRef>
          </c:val>
          <c:extLst>
            <c:ext xmlns:c16="http://schemas.microsoft.com/office/drawing/2014/chart" uri="{C3380CC4-5D6E-409C-BE32-E72D297353CC}">
              <c16:uniqueId val="{00000000-D9A4-41C5-A132-CF8B3E45565E}"/>
            </c:ext>
          </c:extLst>
        </c:ser>
        <c:ser>
          <c:idx val="1"/>
          <c:order val="1"/>
          <c:tx>
            <c:strRef>
              <c:f>Sheet1!$C$1</c:f>
              <c:strCache>
                <c:ptCount val="1"/>
                <c:pt idx="0">
                  <c:v>2018</c:v>
                </c:pt>
              </c:strCache>
            </c:strRef>
          </c:tx>
          <c:spPr>
            <a:solidFill>
              <a:schemeClr val="accent2"/>
            </a:solidFill>
            <a:ln>
              <a:noFill/>
            </a:ln>
            <a:effectLst/>
          </c:spPr>
          <c:invertIfNegative val="0"/>
          <c:cat>
            <c:strRef>
              <c:f>Sheet1!$A$2:$A$5</c:f>
              <c:strCache>
                <c:ptCount val="3"/>
                <c:pt idx="0">
                  <c:v>ARH</c:v>
                </c:pt>
                <c:pt idx="2">
                  <c:v>MAI</c:v>
                </c:pt>
              </c:strCache>
            </c:strRef>
          </c:cat>
          <c:val>
            <c:numRef>
              <c:f>Sheet1!$C$2:$C$5</c:f>
              <c:numCache>
                <c:formatCode>General</c:formatCode>
                <c:ptCount val="4"/>
                <c:pt idx="0">
                  <c:v>90</c:v>
                </c:pt>
                <c:pt idx="2">
                  <c:v>40</c:v>
                </c:pt>
              </c:numCache>
            </c:numRef>
          </c:val>
          <c:extLst>
            <c:ext xmlns:c16="http://schemas.microsoft.com/office/drawing/2014/chart" uri="{C3380CC4-5D6E-409C-BE32-E72D297353CC}">
              <c16:uniqueId val="{00000001-D9A4-41C5-A132-CF8B3E45565E}"/>
            </c:ext>
          </c:extLst>
        </c:ser>
        <c:ser>
          <c:idx val="2"/>
          <c:order val="2"/>
          <c:tx>
            <c:strRef>
              <c:f>Sheet1!$D$1</c:f>
              <c:strCache>
                <c:ptCount val="1"/>
                <c:pt idx="0">
                  <c:v>2019</c:v>
                </c:pt>
              </c:strCache>
            </c:strRef>
          </c:tx>
          <c:spPr>
            <a:solidFill>
              <a:schemeClr val="accent3"/>
            </a:solidFill>
            <a:ln>
              <a:noFill/>
            </a:ln>
            <a:effectLst/>
          </c:spPr>
          <c:invertIfNegative val="0"/>
          <c:cat>
            <c:strRef>
              <c:f>Sheet1!$A$2:$A$5</c:f>
              <c:strCache>
                <c:ptCount val="3"/>
                <c:pt idx="0">
                  <c:v>ARH</c:v>
                </c:pt>
                <c:pt idx="2">
                  <c:v>MAI</c:v>
                </c:pt>
              </c:strCache>
            </c:strRef>
          </c:cat>
          <c:val>
            <c:numRef>
              <c:f>Sheet1!$D$2:$D$5</c:f>
              <c:numCache>
                <c:formatCode>General</c:formatCode>
                <c:ptCount val="4"/>
                <c:pt idx="0">
                  <c:v>88</c:v>
                </c:pt>
                <c:pt idx="2">
                  <c:v>40</c:v>
                </c:pt>
              </c:numCache>
            </c:numRef>
          </c:val>
          <c:extLst>
            <c:ext xmlns:c16="http://schemas.microsoft.com/office/drawing/2014/chart" uri="{C3380CC4-5D6E-409C-BE32-E72D297353CC}">
              <c16:uniqueId val="{00000000-9250-41D2-8B72-45507256A16F}"/>
            </c:ext>
          </c:extLst>
        </c:ser>
        <c:ser>
          <c:idx val="3"/>
          <c:order val="3"/>
          <c:tx>
            <c:strRef>
              <c:f>Sheet1!$E$1</c:f>
              <c:strCache>
                <c:ptCount val="1"/>
                <c:pt idx="0">
                  <c:v>2020</c:v>
                </c:pt>
              </c:strCache>
            </c:strRef>
          </c:tx>
          <c:spPr>
            <a:solidFill>
              <a:schemeClr val="accent4"/>
            </a:solidFill>
            <a:ln>
              <a:noFill/>
            </a:ln>
            <a:effectLst/>
          </c:spPr>
          <c:invertIfNegative val="0"/>
          <c:cat>
            <c:strRef>
              <c:f>Sheet1!$A$2:$A$5</c:f>
              <c:strCache>
                <c:ptCount val="3"/>
                <c:pt idx="0">
                  <c:v>ARH</c:v>
                </c:pt>
                <c:pt idx="2">
                  <c:v>MAI</c:v>
                </c:pt>
              </c:strCache>
            </c:strRef>
          </c:cat>
          <c:val>
            <c:numRef>
              <c:f>Sheet1!$E$2:$E$5</c:f>
              <c:numCache>
                <c:formatCode>General</c:formatCode>
                <c:ptCount val="4"/>
                <c:pt idx="0">
                  <c:v>87</c:v>
                </c:pt>
                <c:pt idx="2">
                  <c:v>39</c:v>
                </c:pt>
              </c:numCache>
            </c:numRef>
          </c:val>
          <c:extLst>
            <c:ext xmlns:c16="http://schemas.microsoft.com/office/drawing/2014/chart" uri="{C3380CC4-5D6E-409C-BE32-E72D297353CC}">
              <c16:uniqueId val="{00000001-9BAC-4720-928F-BE1842AFD018}"/>
            </c:ext>
          </c:extLst>
        </c:ser>
        <c:ser>
          <c:idx val="4"/>
          <c:order val="4"/>
          <c:tx>
            <c:strRef>
              <c:f>Sheet1!$F$1</c:f>
              <c:strCache>
                <c:ptCount val="1"/>
                <c:pt idx="0">
                  <c:v>2021</c:v>
                </c:pt>
              </c:strCache>
            </c:strRef>
          </c:tx>
          <c:spPr>
            <a:solidFill>
              <a:schemeClr val="accent5"/>
            </a:solidFill>
            <a:ln>
              <a:noFill/>
            </a:ln>
            <a:effectLst/>
          </c:spPr>
          <c:invertIfNegative val="0"/>
          <c:cat>
            <c:strRef>
              <c:f>Sheet1!$A$2:$A$5</c:f>
              <c:strCache>
                <c:ptCount val="3"/>
                <c:pt idx="0">
                  <c:v>ARH</c:v>
                </c:pt>
                <c:pt idx="2">
                  <c:v>MAI</c:v>
                </c:pt>
              </c:strCache>
            </c:strRef>
          </c:cat>
          <c:val>
            <c:numRef>
              <c:f>Sheet1!$F$2:$F$5</c:f>
              <c:numCache>
                <c:formatCode>General</c:formatCode>
                <c:ptCount val="4"/>
                <c:pt idx="0">
                  <c:v>84</c:v>
                </c:pt>
                <c:pt idx="2">
                  <c:v>39</c:v>
                </c:pt>
              </c:numCache>
            </c:numRef>
          </c:val>
          <c:extLst>
            <c:ext xmlns:c16="http://schemas.microsoft.com/office/drawing/2014/chart" uri="{C3380CC4-5D6E-409C-BE32-E72D297353CC}">
              <c16:uniqueId val="{00000000-4869-41CC-A842-B77ED484700F}"/>
            </c:ext>
          </c:extLst>
        </c:ser>
        <c:dLbls>
          <c:showLegendKey val="0"/>
          <c:showVal val="0"/>
          <c:showCatName val="0"/>
          <c:showSerName val="0"/>
          <c:showPercent val="0"/>
          <c:showBubbleSize val="0"/>
        </c:dLbls>
        <c:gapWidth val="219"/>
        <c:overlap val="-27"/>
        <c:axId val="388238272"/>
        <c:axId val="388239840"/>
      </c:barChart>
      <c:catAx>
        <c:axId val="388238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8239840"/>
        <c:crosses val="autoZero"/>
        <c:auto val="1"/>
        <c:lblAlgn val="ctr"/>
        <c:lblOffset val="100"/>
        <c:noMultiLvlLbl val="0"/>
      </c:catAx>
      <c:valAx>
        <c:axId val="388239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8238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a:t>Admişi</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2017</c:v>
                </c:pt>
              </c:strCache>
            </c:strRef>
          </c:tx>
          <c:spPr>
            <a:solidFill>
              <a:schemeClr val="accent1"/>
            </a:solidFill>
            <a:ln>
              <a:noFill/>
            </a:ln>
            <a:effectLst/>
          </c:spPr>
          <c:invertIfNegative val="0"/>
          <c:cat>
            <c:strRef>
              <c:f>Sheet1!$A$2:$A$4</c:f>
              <c:strCache>
                <c:ptCount val="3"/>
                <c:pt idx="0">
                  <c:v>UAT</c:v>
                </c:pt>
                <c:pt idx="1">
                  <c:v>TMTN</c:v>
                </c:pt>
                <c:pt idx="2">
                  <c:v>RRP</c:v>
                </c:pt>
              </c:strCache>
            </c:strRef>
          </c:cat>
          <c:val>
            <c:numRef>
              <c:f>Sheet1!$B$2:$B$4</c:f>
              <c:numCache>
                <c:formatCode>General</c:formatCode>
                <c:ptCount val="3"/>
                <c:pt idx="0">
                  <c:v>28</c:v>
                </c:pt>
                <c:pt idx="1">
                  <c:v>22</c:v>
                </c:pt>
                <c:pt idx="2">
                  <c:v>0</c:v>
                </c:pt>
              </c:numCache>
            </c:numRef>
          </c:val>
          <c:extLst>
            <c:ext xmlns:c16="http://schemas.microsoft.com/office/drawing/2014/chart" uri="{C3380CC4-5D6E-409C-BE32-E72D297353CC}">
              <c16:uniqueId val="{00000000-6174-433C-B0BA-0ED3A51DBA0B}"/>
            </c:ext>
          </c:extLst>
        </c:ser>
        <c:ser>
          <c:idx val="1"/>
          <c:order val="1"/>
          <c:tx>
            <c:strRef>
              <c:f>Sheet1!$C$1</c:f>
              <c:strCache>
                <c:ptCount val="1"/>
                <c:pt idx="0">
                  <c:v>2018</c:v>
                </c:pt>
              </c:strCache>
            </c:strRef>
          </c:tx>
          <c:spPr>
            <a:solidFill>
              <a:schemeClr val="accent2"/>
            </a:solidFill>
            <a:ln>
              <a:noFill/>
            </a:ln>
            <a:effectLst/>
          </c:spPr>
          <c:invertIfNegative val="0"/>
          <c:cat>
            <c:strRef>
              <c:f>Sheet1!$A$2:$A$4</c:f>
              <c:strCache>
                <c:ptCount val="3"/>
                <c:pt idx="0">
                  <c:v>UAT</c:v>
                </c:pt>
                <c:pt idx="1">
                  <c:v>TMTN</c:v>
                </c:pt>
                <c:pt idx="2">
                  <c:v>RRP</c:v>
                </c:pt>
              </c:strCache>
            </c:strRef>
          </c:cat>
          <c:val>
            <c:numRef>
              <c:f>Sheet1!$C$2:$C$4</c:f>
              <c:numCache>
                <c:formatCode>General</c:formatCode>
                <c:ptCount val="3"/>
                <c:pt idx="0">
                  <c:v>26</c:v>
                </c:pt>
                <c:pt idx="1">
                  <c:v>21</c:v>
                </c:pt>
                <c:pt idx="2">
                  <c:v>18</c:v>
                </c:pt>
              </c:numCache>
            </c:numRef>
          </c:val>
          <c:extLst>
            <c:ext xmlns:c16="http://schemas.microsoft.com/office/drawing/2014/chart" uri="{C3380CC4-5D6E-409C-BE32-E72D297353CC}">
              <c16:uniqueId val="{00000001-6174-433C-B0BA-0ED3A51DBA0B}"/>
            </c:ext>
          </c:extLst>
        </c:ser>
        <c:ser>
          <c:idx val="2"/>
          <c:order val="2"/>
          <c:tx>
            <c:strRef>
              <c:f>Sheet1!$D$1</c:f>
              <c:strCache>
                <c:ptCount val="1"/>
                <c:pt idx="0">
                  <c:v>2019</c:v>
                </c:pt>
              </c:strCache>
            </c:strRef>
          </c:tx>
          <c:spPr>
            <a:solidFill>
              <a:schemeClr val="accent3"/>
            </a:solidFill>
            <a:ln>
              <a:noFill/>
            </a:ln>
            <a:effectLst/>
          </c:spPr>
          <c:invertIfNegative val="0"/>
          <c:cat>
            <c:strRef>
              <c:f>Sheet1!$A$2:$A$4</c:f>
              <c:strCache>
                <c:ptCount val="3"/>
                <c:pt idx="0">
                  <c:v>UAT</c:v>
                </c:pt>
                <c:pt idx="1">
                  <c:v>TMTN</c:v>
                </c:pt>
                <c:pt idx="2">
                  <c:v>RRP</c:v>
                </c:pt>
              </c:strCache>
            </c:strRef>
          </c:cat>
          <c:val>
            <c:numRef>
              <c:f>Sheet1!$D$2:$D$4</c:f>
              <c:numCache>
                <c:formatCode>General</c:formatCode>
                <c:ptCount val="3"/>
                <c:pt idx="0">
                  <c:v>21</c:v>
                </c:pt>
                <c:pt idx="1">
                  <c:v>22</c:v>
                </c:pt>
                <c:pt idx="2">
                  <c:v>0</c:v>
                </c:pt>
              </c:numCache>
            </c:numRef>
          </c:val>
          <c:extLst>
            <c:ext xmlns:c16="http://schemas.microsoft.com/office/drawing/2014/chart" uri="{C3380CC4-5D6E-409C-BE32-E72D297353CC}">
              <c16:uniqueId val="{00000000-B149-4866-90B3-CB8285E3474D}"/>
            </c:ext>
          </c:extLst>
        </c:ser>
        <c:ser>
          <c:idx val="3"/>
          <c:order val="3"/>
          <c:tx>
            <c:strRef>
              <c:f>Sheet1!$E$1</c:f>
              <c:strCache>
                <c:ptCount val="1"/>
                <c:pt idx="0">
                  <c:v>2020</c:v>
                </c:pt>
              </c:strCache>
            </c:strRef>
          </c:tx>
          <c:spPr>
            <a:solidFill>
              <a:schemeClr val="accent4"/>
            </a:solidFill>
            <a:ln>
              <a:noFill/>
            </a:ln>
            <a:effectLst/>
          </c:spPr>
          <c:invertIfNegative val="0"/>
          <c:cat>
            <c:strRef>
              <c:f>Sheet1!$A$2:$A$4</c:f>
              <c:strCache>
                <c:ptCount val="3"/>
                <c:pt idx="0">
                  <c:v>UAT</c:v>
                </c:pt>
                <c:pt idx="1">
                  <c:v>TMTN</c:v>
                </c:pt>
                <c:pt idx="2">
                  <c:v>RRP</c:v>
                </c:pt>
              </c:strCache>
            </c:strRef>
          </c:cat>
          <c:val>
            <c:numRef>
              <c:f>Sheet1!$E$2:$E$4</c:f>
              <c:numCache>
                <c:formatCode>General</c:formatCode>
                <c:ptCount val="3"/>
                <c:pt idx="0">
                  <c:v>0</c:v>
                </c:pt>
                <c:pt idx="1">
                  <c:v>21</c:v>
                </c:pt>
                <c:pt idx="2">
                  <c:v>19</c:v>
                </c:pt>
              </c:numCache>
            </c:numRef>
          </c:val>
          <c:extLst>
            <c:ext xmlns:c16="http://schemas.microsoft.com/office/drawing/2014/chart" uri="{C3380CC4-5D6E-409C-BE32-E72D297353CC}">
              <c16:uniqueId val="{00000000-174C-4D19-AA82-230DE5D133F7}"/>
            </c:ext>
          </c:extLst>
        </c:ser>
        <c:ser>
          <c:idx val="4"/>
          <c:order val="4"/>
          <c:tx>
            <c:strRef>
              <c:f>Sheet1!$F$1</c:f>
              <c:strCache>
                <c:ptCount val="1"/>
                <c:pt idx="0">
                  <c:v>2021</c:v>
                </c:pt>
              </c:strCache>
            </c:strRef>
          </c:tx>
          <c:spPr>
            <a:solidFill>
              <a:schemeClr val="accent5"/>
            </a:solidFill>
            <a:ln>
              <a:noFill/>
            </a:ln>
            <a:effectLst/>
          </c:spPr>
          <c:invertIfNegative val="0"/>
          <c:cat>
            <c:strRef>
              <c:f>Sheet1!$A$2:$A$4</c:f>
              <c:strCache>
                <c:ptCount val="3"/>
                <c:pt idx="0">
                  <c:v>UAT</c:v>
                </c:pt>
                <c:pt idx="1">
                  <c:v>TMTN</c:v>
                </c:pt>
                <c:pt idx="2">
                  <c:v>RRP</c:v>
                </c:pt>
              </c:strCache>
            </c:strRef>
          </c:cat>
          <c:val>
            <c:numRef>
              <c:f>Sheet1!$F$2:$F$4</c:f>
              <c:numCache>
                <c:formatCode>General</c:formatCode>
                <c:ptCount val="3"/>
                <c:pt idx="0">
                  <c:v>23</c:v>
                </c:pt>
                <c:pt idx="1">
                  <c:v>23</c:v>
                </c:pt>
                <c:pt idx="2">
                  <c:v>15</c:v>
                </c:pt>
              </c:numCache>
            </c:numRef>
          </c:val>
          <c:extLst>
            <c:ext xmlns:c16="http://schemas.microsoft.com/office/drawing/2014/chart" uri="{C3380CC4-5D6E-409C-BE32-E72D297353CC}">
              <c16:uniqueId val="{00000001-174C-4D19-AA82-230DE5D133F7}"/>
            </c:ext>
          </c:extLst>
        </c:ser>
        <c:dLbls>
          <c:showLegendKey val="0"/>
          <c:showVal val="0"/>
          <c:showCatName val="0"/>
          <c:showSerName val="0"/>
          <c:showPercent val="0"/>
          <c:showBubbleSize val="0"/>
        </c:dLbls>
        <c:gapWidth val="219"/>
        <c:overlap val="-27"/>
        <c:axId val="388241800"/>
        <c:axId val="388240232"/>
      </c:barChart>
      <c:catAx>
        <c:axId val="388241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8240232"/>
        <c:crosses val="autoZero"/>
        <c:auto val="1"/>
        <c:lblAlgn val="ctr"/>
        <c:lblOffset val="100"/>
        <c:noMultiLvlLbl val="0"/>
      </c:catAx>
      <c:valAx>
        <c:axId val="388240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8241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Situaţia la învătătură 201</a:t>
            </a:r>
            <a:r>
              <a:rPr lang="ro-RO"/>
              <a:t>9</a:t>
            </a:r>
            <a:r>
              <a:rPr lang="en-US"/>
              <a:t>/20</a:t>
            </a:r>
            <a:r>
              <a:rPr lang="ro-RO"/>
              <a:t>20(ARH)</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Column1</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403A-428F-9FE1-651CEBEFA69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403A-428F-9FE1-651CEBEFA691}"/>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403A-428F-9FE1-651CEBEFA691}"/>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403A-428F-9FE1-651CEBEFA69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Integralişti</c:v>
                </c:pt>
                <c:pt idx="1">
                  <c:v>Promovaţi credite</c:v>
                </c:pt>
                <c:pt idx="2">
                  <c:v>Exmatriculaţi</c:v>
                </c:pt>
                <c:pt idx="3">
                  <c:v>Retrageri</c:v>
                </c:pt>
              </c:strCache>
            </c:strRef>
          </c:cat>
          <c:val>
            <c:numRef>
              <c:f>Sheet1!$B$2:$B$5</c:f>
              <c:numCache>
                <c:formatCode>0.00%</c:formatCode>
                <c:ptCount val="4"/>
                <c:pt idx="0">
                  <c:v>0.43219999999999997</c:v>
                </c:pt>
                <c:pt idx="1">
                  <c:v>0.43590000000000001</c:v>
                </c:pt>
                <c:pt idx="2">
                  <c:v>0.12809999999999999</c:v>
                </c:pt>
                <c:pt idx="3">
                  <c:v>3.8E-3</c:v>
                </c:pt>
              </c:numCache>
            </c:numRef>
          </c:val>
          <c:extLst>
            <c:ext xmlns:c16="http://schemas.microsoft.com/office/drawing/2014/chart" uri="{C3380CC4-5D6E-409C-BE32-E72D297353CC}">
              <c16:uniqueId val="{00000008-403A-428F-9FE1-651CEBEFA691}"/>
            </c:ext>
          </c:extLst>
        </c:ser>
        <c:ser>
          <c:idx val="1"/>
          <c:order val="1"/>
          <c:tx>
            <c:strRef>
              <c:f>Sheet1!$C$1</c:f>
              <c:strCache>
                <c:ptCount val="1"/>
                <c:pt idx="0">
                  <c:v>Column2</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9-B2C5-41C2-8DDA-6A266794F0B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B-B2C5-41C2-8DDA-6A266794F0B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D-B2C5-41C2-8DDA-6A266794F0BC}"/>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F-B2C5-41C2-8DDA-6A266794F0B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Integralişti</c:v>
                </c:pt>
                <c:pt idx="1">
                  <c:v>Promovaţi credite</c:v>
                </c:pt>
                <c:pt idx="2">
                  <c:v>Exmatriculaţi</c:v>
                </c:pt>
                <c:pt idx="3">
                  <c:v>Retrageri</c:v>
                </c:pt>
              </c:strCache>
            </c:strRef>
          </c:cat>
          <c:val>
            <c:numRef>
              <c:f>Sheet1!$C$2:$C$5</c:f>
              <c:numCache>
                <c:formatCode>General</c:formatCode>
                <c:ptCount val="4"/>
              </c:numCache>
            </c:numRef>
          </c:val>
          <c:extLst>
            <c:ext xmlns:c16="http://schemas.microsoft.com/office/drawing/2014/chart" uri="{C3380CC4-5D6E-409C-BE32-E72D297353CC}">
              <c16:uniqueId val="{00000010-B2C5-41C2-8DDA-6A266794F0BC}"/>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Situaţia la învătătură 201</a:t>
            </a:r>
            <a:r>
              <a:rPr lang="ro-RO" sz="1800" b="0" i="0" baseline="0">
                <a:effectLst/>
              </a:rPr>
              <a:t>9</a:t>
            </a:r>
            <a:r>
              <a:rPr lang="en-US" sz="1800" b="0" i="0" baseline="0">
                <a:effectLst/>
              </a:rPr>
              <a:t>/20</a:t>
            </a:r>
            <a:r>
              <a:rPr lang="ro-RO" sz="1800" b="0" i="0" baseline="0">
                <a:effectLst/>
              </a:rPr>
              <a:t>20 (MAI)</a:t>
            </a:r>
            <a:endParaRPr lang="en-US">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4987-4828-BCB9-5FF90445324D}"/>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4987-4828-BCB9-5FF90445324D}"/>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4987-4828-BCB9-5FF90445324D}"/>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4987-4828-BCB9-5FF90445324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Integralişti</c:v>
                </c:pt>
                <c:pt idx="1">
                  <c:v>Promovaţi credite</c:v>
                </c:pt>
                <c:pt idx="2">
                  <c:v>Exmatriculaţi</c:v>
                </c:pt>
                <c:pt idx="3">
                  <c:v>Retraşi</c:v>
                </c:pt>
              </c:strCache>
            </c:strRef>
          </c:cat>
          <c:val>
            <c:numRef>
              <c:f>Sheet1!$B$2:$B$5</c:f>
              <c:numCache>
                <c:formatCode>0.00%</c:formatCode>
                <c:ptCount val="4"/>
                <c:pt idx="0">
                  <c:v>0.43880000000000002</c:v>
                </c:pt>
                <c:pt idx="1">
                  <c:v>0.33810000000000001</c:v>
                </c:pt>
                <c:pt idx="2">
                  <c:v>0.22309999999999999</c:v>
                </c:pt>
                <c:pt idx="3">
                  <c:v>0</c:v>
                </c:pt>
              </c:numCache>
            </c:numRef>
          </c:val>
          <c:extLst>
            <c:ext xmlns:c16="http://schemas.microsoft.com/office/drawing/2014/chart" uri="{C3380CC4-5D6E-409C-BE32-E72D297353CC}">
              <c16:uniqueId val="{00000008-4987-4828-BCB9-5FF90445324D}"/>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a:t>Situaţia la învătătură - comparaţie</a:t>
            </a:r>
            <a:r>
              <a:rPr lang="ro-RO" baseline="0"/>
              <a:t> cu anul universitar 2019/2020</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2019/2020</c:v>
                </c:pt>
              </c:strCache>
            </c:strRef>
          </c:tx>
          <c:spPr>
            <a:solidFill>
              <a:schemeClr val="accent1"/>
            </a:solidFill>
            <a:ln>
              <a:noFill/>
            </a:ln>
            <a:effectLst/>
          </c:spPr>
          <c:invertIfNegative val="0"/>
          <c:cat>
            <c:strRef>
              <c:f>Sheet1!$A$2:$A$5</c:f>
              <c:strCache>
                <c:ptCount val="4"/>
                <c:pt idx="0">
                  <c:v>Integralişti</c:v>
                </c:pt>
                <c:pt idx="1">
                  <c:v>Promovaţi credite</c:v>
                </c:pt>
                <c:pt idx="2">
                  <c:v>Exmatriculaţi</c:v>
                </c:pt>
                <c:pt idx="3">
                  <c:v>Retrasi</c:v>
                </c:pt>
              </c:strCache>
            </c:strRef>
          </c:cat>
          <c:val>
            <c:numRef>
              <c:f>Sheet1!$B$2:$B$5</c:f>
              <c:numCache>
                <c:formatCode>General</c:formatCode>
                <c:ptCount val="4"/>
                <c:pt idx="0">
                  <c:v>226</c:v>
                </c:pt>
                <c:pt idx="1">
                  <c:v>215</c:v>
                </c:pt>
                <c:pt idx="2">
                  <c:v>25</c:v>
                </c:pt>
                <c:pt idx="3">
                  <c:v>8</c:v>
                </c:pt>
              </c:numCache>
            </c:numRef>
          </c:val>
          <c:extLst>
            <c:ext xmlns:c16="http://schemas.microsoft.com/office/drawing/2014/chart" uri="{C3380CC4-5D6E-409C-BE32-E72D297353CC}">
              <c16:uniqueId val="{00000000-E6AC-41D8-A967-E9399003F027}"/>
            </c:ext>
          </c:extLst>
        </c:ser>
        <c:ser>
          <c:idx val="1"/>
          <c:order val="1"/>
          <c:tx>
            <c:strRef>
              <c:f>Sheet1!$C$1</c:f>
              <c:strCache>
                <c:ptCount val="1"/>
                <c:pt idx="0">
                  <c:v>2020/2021</c:v>
                </c:pt>
              </c:strCache>
            </c:strRef>
          </c:tx>
          <c:spPr>
            <a:solidFill>
              <a:schemeClr val="accent2"/>
            </a:solidFill>
            <a:ln>
              <a:noFill/>
            </a:ln>
            <a:effectLst/>
          </c:spPr>
          <c:invertIfNegative val="0"/>
          <c:cat>
            <c:strRef>
              <c:f>Sheet1!$A$2:$A$5</c:f>
              <c:strCache>
                <c:ptCount val="4"/>
                <c:pt idx="0">
                  <c:v>Integralişti</c:v>
                </c:pt>
                <c:pt idx="1">
                  <c:v>Promovaţi credite</c:v>
                </c:pt>
                <c:pt idx="2">
                  <c:v>Exmatriculaţi</c:v>
                </c:pt>
                <c:pt idx="3">
                  <c:v>Retrasi</c:v>
                </c:pt>
              </c:strCache>
            </c:strRef>
          </c:cat>
          <c:val>
            <c:numRef>
              <c:f>Sheet1!$C$2:$C$5</c:f>
              <c:numCache>
                <c:formatCode>General</c:formatCode>
                <c:ptCount val="4"/>
                <c:pt idx="0">
                  <c:v>226</c:v>
                </c:pt>
                <c:pt idx="1">
                  <c:v>228</c:v>
                </c:pt>
                <c:pt idx="2">
                  <c:v>67</c:v>
                </c:pt>
                <c:pt idx="3">
                  <c:v>2</c:v>
                </c:pt>
              </c:numCache>
            </c:numRef>
          </c:val>
          <c:extLst>
            <c:ext xmlns:c16="http://schemas.microsoft.com/office/drawing/2014/chart" uri="{C3380CC4-5D6E-409C-BE32-E72D297353CC}">
              <c16:uniqueId val="{00000000-E3D8-47D4-9316-3B9CB0279FC6}"/>
            </c:ext>
          </c:extLst>
        </c:ser>
        <c:dLbls>
          <c:showLegendKey val="0"/>
          <c:showVal val="0"/>
          <c:showCatName val="0"/>
          <c:showSerName val="0"/>
          <c:showPercent val="0"/>
          <c:showBubbleSize val="0"/>
        </c:dLbls>
        <c:gapWidth val="219"/>
        <c:overlap val="-27"/>
        <c:axId val="388243368"/>
        <c:axId val="388243760"/>
      </c:barChart>
      <c:catAx>
        <c:axId val="388243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8243760"/>
        <c:crosses val="autoZero"/>
        <c:auto val="1"/>
        <c:lblAlgn val="ctr"/>
        <c:lblOffset val="100"/>
        <c:noMultiLvlLbl val="0"/>
      </c:catAx>
      <c:valAx>
        <c:axId val="388243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8243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a:t>Promovabilitatea în anul universitar 2020/2021</a:t>
            </a:r>
            <a:endParaRPr lang="en-US"/>
          </a:p>
        </c:rich>
      </c:tx>
      <c:layout>
        <c:manualLayout>
          <c:xMode val="edge"/>
          <c:yMode val="edge"/>
          <c:x val="0.18712805636137589"/>
          <c:y val="2.374826835543241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Promovaţi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Anul VI</c:v>
                </c:pt>
                <c:pt idx="1">
                  <c:v>Anul V</c:v>
                </c:pt>
                <c:pt idx="2">
                  <c:v>Anul IV</c:v>
                </c:pt>
                <c:pt idx="3">
                  <c:v>Anul III</c:v>
                </c:pt>
                <c:pt idx="4">
                  <c:v>Anul II</c:v>
                </c:pt>
                <c:pt idx="5">
                  <c:v>Anul I</c:v>
                </c:pt>
              </c:strCache>
            </c:strRef>
          </c:cat>
          <c:val>
            <c:numRef>
              <c:f>Sheet1!$B$2:$B$7</c:f>
              <c:numCache>
                <c:formatCode>0.00%</c:formatCode>
                <c:ptCount val="6"/>
                <c:pt idx="0">
                  <c:v>0.73870000000000002</c:v>
                </c:pt>
                <c:pt idx="1">
                  <c:v>0.9355</c:v>
                </c:pt>
                <c:pt idx="2">
                  <c:v>0.89280000000000004</c:v>
                </c:pt>
                <c:pt idx="3">
                  <c:v>0.95379999999999998</c:v>
                </c:pt>
                <c:pt idx="4">
                  <c:v>0.88349999999999995</c:v>
                </c:pt>
                <c:pt idx="5">
                  <c:v>0.87749999999999995</c:v>
                </c:pt>
              </c:numCache>
            </c:numRef>
          </c:val>
          <c:extLst>
            <c:ext xmlns:c16="http://schemas.microsoft.com/office/drawing/2014/chart" uri="{C3380CC4-5D6E-409C-BE32-E72D297353CC}">
              <c16:uniqueId val="{00000000-1CB3-47D8-8A5E-A21983FA39C9}"/>
            </c:ext>
          </c:extLst>
        </c:ser>
        <c:ser>
          <c:idx val="1"/>
          <c:order val="1"/>
          <c:tx>
            <c:strRef>
              <c:f>Sheet1!$C$1</c:f>
              <c:strCache>
                <c:ptCount val="1"/>
                <c:pt idx="0">
                  <c:v>Exmatriculaţi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Anul VI</c:v>
                </c:pt>
                <c:pt idx="1">
                  <c:v>Anul V</c:v>
                </c:pt>
                <c:pt idx="2">
                  <c:v>Anul IV</c:v>
                </c:pt>
                <c:pt idx="3">
                  <c:v>Anul III</c:v>
                </c:pt>
                <c:pt idx="4">
                  <c:v>Anul II</c:v>
                </c:pt>
                <c:pt idx="5">
                  <c:v>Anul I</c:v>
                </c:pt>
              </c:strCache>
            </c:strRef>
          </c:cat>
          <c:val>
            <c:numRef>
              <c:f>Sheet1!$C$2:$C$7</c:f>
              <c:numCache>
                <c:formatCode>0.00%</c:formatCode>
                <c:ptCount val="6"/>
                <c:pt idx="0">
                  <c:v>0.26129999999999998</c:v>
                </c:pt>
                <c:pt idx="1">
                  <c:v>6.4500000000000002E-2</c:v>
                </c:pt>
                <c:pt idx="2">
                  <c:v>0.1072</c:v>
                </c:pt>
                <c:pt idx="3">
                  <c:v>4.6199999999999998E-2</c:v>
                </c:pt>
                <c:pt idx="4">
                  <c:v>0.11650000000000001</c:v>
                </c:pt>
                <c:pt idx="5">
                  <c:v>0.1225</c:v>
                </c:pt>
              </c:numCache>
            </c:numRef>
          </c:val>
          <c:extLst>
            <c:ext xmlns:c16="http://schemas.microsoft.com/office/drawing/2014/chart" uri="{C3380CC4-5D6E-409C-BE32-E72D297353CC}">
              <c16:uniqueId val="{00000001-1CB3-47D8-8A5E-A21983FA39C9}"/>
            </c:ext>
          </c:extLst>
        </c:ser>
        <c:dLbls>
          <c:dLblPos val="outEnd"/>
          <c:showLegendKey val="0"/>
          <c:showVal val="1"/>
          <c:showCatName val="0"/>
          <c:showSerName val="0"/>
          <c:showPercent val="0"/>
          <c:showBubbleSize val="0"/>
        </c:dLbls>
        <c:gapWidth val="182"/>
        <c:axId val="324815200"/>
        <c:axId val="324812848"/>
      </c:barChart>
      <c:catAx>
        <c:axId val="324815200"/>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4812848"/>
        <c:crosses val="autoZero"/>
        <c:auto val="1"/>
        <c:lblAlgn val="ctr"/>
        <c:lblOffset val="100"/>
        <c:noMultiLvlLbl val="0"/>
      </c:catAx>
      <c:valAx>
        <c:axId val="32481284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481520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00">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C472B-FE37-4B3D-B498-F3A2BD708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22</Pages>
  <Words>5139</Words>
  <Characters>29297</Characters>
  <Application>Microsoft Office Word</Application>
  <DocSecurity>0</DocSecurity>
  <Lines>244</Lines>
  <Paragraphs>68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UPT</Company>
  <LinksUpToDate>false</LinksUpToDate>
  <CharactersWithSpaces>34368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dc:creator>
  <cp:keywords/>
  <dc:description/>
  <cp:lastModifiedBy>Cristian Blidariu</cp:lastModifiedBy>
  <cp:revision>85</cp:revision>
  <cp:lastPrinted>2021-10-20T07:42:00Z</cp:lastPrinted>
  <dcterms:created xsi:type="dcterms:W3CDTF">2021-10-26T14:50:00Z</dcterms:created>
  <dcterms:modified xsi:type="dcterms:W3CDTF">2021-10-26T16:33:00Z</dcterms:modified>
</cp:coreProperties>
</file>