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D6" w:rsidRPr="000253A0" w:rsidRDefault="00E503D6" w:rsidP="00E503D6">
      <w:pPr>
        <w:spacing w:after="0"/>
        <w:jc w:val="both"/>
        <w:rPr>
          <w:b/>
          <w:sz w:val="32"/>
          <w:szCs w:val="32"/>
          <w:lang w:val="ro-RO"/>
        </w:rPr>
      </w:pPr>
      <w:r w:rsidRPr="000253A0">
        <w:rPr>
          <w:b/>
          <w:sz w:val="32"/>
          <w:szCs w:val="32"/>
          <w:lang w:val="ro-RO"/>
        </w:rPr>
        <w:t xml:space="preserve">PATRIMONIUL ACTIV. </w:t>
      </w:r>
    </w:p>
    <w:p w:rsidR="00E503D6" w:rsidRPr="000253A0" w:rsidRDefault="00E503D6" w:rsidP="00E503D6">
      <w:pPr>
        <w:spacing w:after="0"/>
        <w:jc w:val="both"/>
        <w:rPr>
          <w:sz w:val="28"/>
          <w:szCs w:val="28"/>
          <w:lang w:val="ro-RO"/>
        </w:rPr>
      </w:pPr>
      <w:r w:rsidRPr="000253A0">
        <w:rPr>
          <w:sz w:val="28"/>
          <w:szCs w:val="28"/>
          <w:lang w:val="ro-RO"/>
        </w:rPr>
        <w:t>Despre</w:t>
      </w:r>
      <w:r>
        <w:rPr>
          <w:sz w:val="28"/>
          <w:szCs w:val="28"/>
          <w:lang w:val="ro-RO"/>
        </w:rPr>
        <w:t xml:space="preserve"> proiecte culturale ş</w:t>
      </w:r>
      <w:r w:rsidRPr="000253A0">
        <w:rPr>
          <w:sz w:val="28"/>
          <w:szCs w:val="28"/>
          <w:lang w:val="ro-RO"/>
        </w:rPr>
        <w:t>i intervenţii la firul ierbii.</w:t>
      </w:r>
    </w:p>
    <w:p w:rsidR="00E503D6" w:rsidRPr="000253A0" w:rsidRDefault="00E503D6" w:rsidP="00E503D6">
      <w:pPr>
        <w:jc w:val="both"/>
        <w:rPr>
          <w:lang w:val="ro-RO"/>
        </w:rPr>
      </w:pPr>
    </w:p>
    <w:p w:rsidR="00E503D6" w:rsidRPr="000253A0" w:rsidRDefault="00E503D6" w:rsidP="00E503D6">
      <w:pPr>
        <w:jc w:val="both"/>
        <w:rPr>
          <w:lang w:val="ro-RO"/>
        </w:rPr>
      </w:pPr>
    </w:p>
    <w:p w:rsidR="00E503D6" w:rsidRPr="000253A0" w:rsidRDefault="00E503D6" w:rsidP="00E503D6">
      <w:pPr>
        <w:jc w:val="both"/>
        <w:rPr>
          <w:color w:val="000000" w:themeColor="text1"/>
          <w:lang w:val="ro-RO"/>
        </w:rPr>
      </w:pPr>
      <w:r w:rsidRPr="000253A0">
        <w:rPr>
          <w:color w:val="000000" w:themeColor="text1"/>
          <w:lang w:val="ro-RO"/>
        </w:rPr>
        <w:t>Evenimentele organizate în zilele de 11 şi 12 noiembrie</w:t>
      </w:r>
      <w:r>
        <w:rPr>
          <w:color w:val="000000" w:themeColor="text1"/>
          <w:lang w:val="ro-RO"/>
        </w:rPr>
        <w:t xml:space="preserve">, </w:t>
      </w:r>
      <w:r w:rsidRPr="000253A0">
        <w:rPr>
          <w:color w:val="000000" w:themeColor="text1"/>
          <w:lang w:val="ro-RO"/>
        </w:rPr>
        <w:t xml:space="preserve">vor aduce în prim plan problema patrimoniului construit românesc, punând faţă în faţă două aspecte dominante ale realităţii noastre: ruralul şi industrialul. Pentru teritoriul românesc definit de transformările secolului XX, aceste două realităţi se completează, co-există şi se condiţionează în diferitele lor forme de manifestare materială şi imaterială. Acest fenomen apare dominant la nivelul aşezărilor mici şi mijlocii, în special în cadrul unor teritorii </w:t>
      </w:r>
      <w:r w:rsidR="00EA19A2">
        <w:rPr>
          <w:color w:val="000000" w:themeColor="text1"/>
          <w:lang w:val="ro-RO"/>
        </w:rPr>
        <w:t>marcate</w:t>
      </w:r>
      <w:r w:rsidRPr="000253A0">
        <w:rPr>
          <w:color w:val="000000" w:themeColor="text1"/>
          <w:lang w:val="ro-RO"/>
        </w:rPr>
        <w:t xml:space="preserve"> de o lungă istorie a mineritului. </w:t>
      </w:r>
    </w:p>
    <w:p w:rsidR="00E503D6" w:rsidRPr="000253A0" w:rsidRDefault="00E503D6" w:rsidP="00E503D6">
      <w:pPr>
        <w:jc w:val="both"/>
        <w:rPr>
          <w:color w:val="000000" w:themeColor="text1"/>
          <w:lang w:val="ro-RO"/>
        </w:rPr>
      </w:pPr>
      <w:r w:rsidRPr="000253A0">
        <w:rPr>
          <w:color w:val="000000" w:themeColor="text1"/>
          <w:lang w:val="ro-RO"/>
        </w:rPr>
        <w:t>Patrimo</w:t>
      </w:r>
      <w:r>
        <w:rPr>
          <w:color w:val="000000" w:themeColor="text1"/>
          <w:lang w:val="ro-RO"/>
        </w:rPr>
        <w:t>n</w:t>
      </w:r>
      <w:r w:rsidRPr="000253A0">
        <w:rPr>
          <w:color w:val="000000" w:themeColor="text1"/>
          <w:lang w:val="ro-RO"/>
        </w:rPr>
        <w:t xml:space="preserve">iul tradiţional </w:t>
      </w:r>
      <w:r>
        <w:rPr>
          <w:color w:val="000000" w:themeColor="text1"/>
          <w:lang w:val="ro-RO"/>
        </w:rPr>
        <w:t>rural</w:t>
      </w:r>
      <w:r w:rsidRPr="000253A0">
        <w:rPr>
          <w:color w:val="000000" w:themeColor="text1"/>
          <w:lang w:val="ro-RO"/>
        </w:rPr>
        <w:t>, de obicei, reprezintă răspunsul unei comunităţi la factorii teritoriali prin transpunerea materială a specificităţii culturale şi etnice, condiţionate de aspectele geografice. Patrimoniul industrial, în special cel minier asupră căruia ne vom concentra</w:t>
      </w:r>
      <w:r>
        <w:rPr>
          <w:color w:val="000000" w:themeColor="text1"/>
          <w:lang w:val="ro-RO"/>
        </w:rPr>
        <w:t xml:space="preserve"> în cea de a doua zi</w:t>
      </w:r>
      <w:r w:rsidRPr="000253A0">
        <w:rPr>
          <w:color w:val="000000" w:themeColor="text1"/>
          <w:lang w:val="ro-RO"/>
        </w:rPr>
        <w:t xml:space="preserve">, a contribuit la «colonizarea» şi transformarea radicală a teritoriului dominat de bogate resurse subterane, contribuind la crearea de noi comunităţi, de noi identităţi socio-culturale şi economice. Între cele două tipologii patrimoniale au existat continue interacţiuni şi schimburi vizibile la nivelul mediului construit, la nivelul spaţiului şi al teritoriului transformat. Prin urmare înţelegerea celor două tipuri de intervenţii asupra teritoriului necesită atenţie, studiu şi analiză distribuită în mod egal. Întelegerea lor în mod interdisciplinar fiind necesară şi extrem de valoroasă. </w:t>
      </w:r>
    </w:p>
    <w:p w:rsidR="00E503D6" w:rsidRDefault="00E503D6" w:rsidP="00E503D6">
      <w:pPr>
        <w:jc w:val="both"/>
        <w:rPr>
          <w:color w:val="000000" w:themeColor="text1"/>
          <w:lang w:val="ro-RO"/>
        </w:rPr>
      </w:pPr>
      <w:r w:rsidRPr="000253A0">
        <w:rPr>
          <w:color w:val="000000" w:themeColor="text1"/>
          <w:lang w:val="ro-RO"/>
        </w:rPr>
        <w:t xml:space="preserve">Astfel, va invităm să participaţi ACTIV la întâlnirile organizate în zilele 11 şi 12 noiembrie 2016 şi dedicate iniţiativelor de promovare, conservare şi valorificare ale patrimoniului tradiţional </w:t>
      </w:r>
      <w:r>
        <w:rPr>
          <w:color w:val="000000" w:themeColor="text1"/>
          <w:lang w:val="ro-RO"/>
        </w:rPr>
        <w:t xml:space="preserve">rural </w:t>
      </w:r>
      <w:r w:rsidRPr="000253A0">
        <w:rPr>
          <w:color w:val="000000" w:themeColor="text1"/>
          <w:lang w:val="ro-RO"/>
        </w:rPr>
        <w:t xml:space="preserve">şi industrial minier românesc. </w:t>
      </w:r>
    </w:p>
    <w:p w:rsidR="00A40743" w:rsidRPr="000253A0" w:rsidRDefault="00A40743" w:rsidP="00E503D6">
      <w:pPr>
        <w:jc w:val="both"/>
        <w:rPr>
          <w:color w:val="000000" w:themeColor="text1"/>
          <w:lang w:val="ro-RO"/>
        </w:rPr>
      </w:pPr>
      <w:r>
        <w:rPr>
          <w:color w:val="000000" w:themeColor="text1"/>
          <w:lang w:val="ro-RO"/>
        </w:rPr>
        <w:t xml:space="preserve">Proiect inițiat de Asociația pentru Patrimoniu Activ – PACT în parteneriat cu Asociația Culturală Alba Verde, Asociația Culturală Monumentum, Facultatea de Arhitectură și Urbanism Timișoara, Biblioteca Centrală Universitară </w:t>
      </w:r>
      <w:r w:rsidRPr="00E24BFD">
        <w:rPr>
          <w:color w:val="000000" w:themeColor="text1"/>
          <w:lang w:val="ro-RO"/>
        </w:rPr>
        <w:t>« Eugen Todoran » Ti</w:t>
      </w:r>
      <w:r>
        <w:rPr>
          <w:color w:val="000000" w:themeColor="text1"/>
          <w:lang w:val="ro-RO"/>
        </w:rPr>
        <w:t>mișoara.</w:t>
      </w:r>
    </w:p>
    <w:p w:rsidR="00E503D6" w:rsidRPr="00E503D6" w:rsidRDefault="00E503D6" w:rsidP="00E503D6">
      <w:pPr>
        <w:jc w:val="both"/>
        <w:rPr>
          <w:lang w:val="ro-RO"/>
        </w:rPr>
      </w:pPr>
      <w:r w:rsidRPr="00CF7425">
        <w:rPr>
          <w:lang w:val="ro-RO"/>
        </w:rPr>
        <w:t xml:space="preserve">Locaţia: Biblioteca </w:t>
      </w:r>
      <w:r>
        <w:rPr>
          <w:lang w:val="ro-RO"/>
        </w:rPr>
        <w:t>Centrală Universitară „Eugen Todoran” Timișoara</w:t>
      </w:r>
    </w:p>
    <w:p w:rsidR="00E503D6" w:rsidRPr="00E503D6" w:rsidRDefault="00E503D6" w:rsidP="00E503D6">
      <w:pPr>
        <w:jc w:val="both"/>
        <w:rPr>
          <w:lang w:val="ro-RO"/>
        </w:rPr>
      </w:pPr>
      <w:r w:rsidRPr="00CF7425">
        <w:rPr>
          <w:lang w:val="ro-RO"/>
        </w:rPr>
        <w:t>Orarul:  vineri 11 noiembrie 18 – 21 , sâ</w:t>
      </w:r>
      <w:r w:rsidRPr="00E503D6">
        <w:rPr>
          <w:lang w:val="ro-RO"/>
        </w:rPr>
        <w:t>mb</w:t>
      </w:r>
      <w:r w:rsidRPr="00CF7425">
        <w:rPr>
          <w:lang w:val="ro-RO"/>
        </w:rPr>
        <w:t xml:space="preserve">ătă 12 </w:t>
      </w:r>
      <w:r w:rsidRPr="00E503D6">
        <w:rPr>
          <w:lang w:val="ro-RO"/>
        </w:rPr>
        <w:t>noiembrie 16 - 19</w:t>
      </w:r>
    </w:p>
    <w:p w:rsidR="00E503D6" w:rsidRDefault="00E503D6" w:rsidP="00E503D6">
      <w:pPr>
        <w:jc w:val="both"/>
        <w:rPr>
          <w:lang w:val="ro-RO"/>
        </w:rPr>
      </w:pPr>
    </w:p>
    <w:p w:rsidR="00E503D6" w:rsidRPr="000253A0" w:rsidRDefault="00E503D6" w:rsidP="00E503D6">
      <w:pPr>
        <w:jc w:val="both"/>
        <w:rPr>
          <w:b/>
          <w:sz w:val="36"/>
          <w:szCs w:val="36"/>
          <w:lang w:val="ro-RO"/>
        </w:rPr>
      </w:pPr>
      <w:r w:rsidRPr="000253A0">
        <w:rPr>
          <w:b/>
          <w:sz w:val="36"/>
          <w:szCs w:val="36"/>
          <w:lang w:val="ro-RO"/>
        </w:rPr>
        <w:t>Program eveniment</w:t>
      </w:r>
    </w:p>
    <w:p w:rsidR="00E503D6" w:rsidRDefault="00E503D6" w:rsidP="00E503D6">
      <w:pPr>
        <w:jc w:val="both"/>
        <w:rPr>
          <w:b/>
          <w:color w:val="000000" w:themeColor="text1"/>
          <w:lang w:val="ro-RO"/>
        </w:rPr>
      </w:pPr>
      <w:r>
        <w:rPr>
          <w:b/>
          <w:color w:val="000000" w:themeColor="text1"/>
          <w:lang w:val="ro-RO"/>
        </w:rPr>
        <w:t>11</w:t>
      </w:r>
      <w:r w:rsidRPr="000253A0">
        <w:rPr>
          <w:b/>
          <w:color w:val="000000" w:themeColor="text1"/>
          <w:lang w:val="ro-RO"/>
        </w:rPr>
        <w:t xml:space="preserve"> noiembrie </w:t>
      </w:r>
      <w:r w:rsidRPr="000253A0">
        <w:rPr>
          <w:b/>
          <w:color w:val="000000" w:themeColor="text1"/>
          <w:sz w:val="28"/>
          <w:szCs w:val="28"/>
          <w:lang w:val="ro-RO"/>
        </w:rPr>
        <w:t xml:space="preserve"> I</w:t>
      </w:r>
      <w:r w:rsidRPr="000253A0">
        <w:rPr>
          <w:b/>
          <w:color w:val="000000" w:themeColor="text1"/>
          <w:lang w:val="ro-RO"/>
        </w:rPr>
        <w:t xml:space="preserve"> Patrimoniul </w:t>
      </w:r>
      <w:r>
        <w:rPr>
          <w:b/>
          <w:color w:val="000000" w:themeColor="text1"/>
          <w:lang w:val="ro-RO"/>
        </w:rPr>
        <w:t>Tradițional Rural</w:t>
      </w:r>
      <w:r w:rsidRPr="000253A0">
        <w:rPr>
          <w:b/>
          <w:color w:val="000000" w:themeColor="text1"/>
          <w:lang w:val="ro-RO"/>
        </w:rPr>
        <w:t xml:space="preserve"> </w:t>
      </w:r>
    </w:p>
    <w:p w:rsidR="00E503D6" w:rsidRDefault="00E503D6" w:rsidP="00E503D6">
      <w:pPr>
        <w:jc w:val="both"/>
        <w:rPr>
          <w:lang w:val="ro-RO"/>
        </w:rPr>
      </w:pPr>
      <w:r w:rsidRPr="00DB0959">
        <w:rPr>
          <w:b/>
          <w:lang w:val="ro-RO"/>
        </w:rPr>
        <w:t>Patrimoniul tradițional rural</w:t>
      </w:r>
      <w:r>
        <w:rPr>
          <w:lang w:val="ro-RO"/>
        </w:rPr>
        <w:t xml:space="preserve"> este rezultatul unui continuu dialog cu mediul înconjurător, cu un anumit context cultural, social și istoric. Fragilitatea sa rezidă nu numai din caracteristicile materialelor utilizate, ci mai degrabă din ușurința sa de transformare și adaptare până la disoluție. Prin contactul direct cu orașul și lumea modernă, patrimoniul tradițional dispare cu o rapiditate uimitoare. Casele vechi sunt abandonate, satele se transformă, patrimoniul material și imaterial rural devine mai degrabă subiect de muzeu.</w:t>
      </w:r>
    </w:p>
    <w:p w:rsidR="00E503D6" w:rsidRDefault="00E503D6" w:rsidP="00E503D6">
      <w:pPr>
        <w:jc w:val="both"/>
        <w:rPr>
          <w:lang w:val="ro-RO"/>
        </w:rPr>
      </w:pPr>
      <w:r>
        <w:rPr>
          <w:lang w:val="ro-RO"/>
        </w:rPr>
        <w:t xml:space="preserve">Conferința de față ridică chestiunea protejării acestui fragil patrimoniu. Cum supraviețuiește casa tradițională, când locuitorul său nu-și mai caută sursele de inspirație în mediul care-l înconjoară, ci le importă cu aviditate din zone foarte îndepărtate ale globului? Unul dintre studiile de caz, proiectul Casa cu Har, tratează subiectul unei case abandonate, dar care cândva a adăpostit o personalitate. </w:t>
      </w:r>
      <w:r>
        <w:rPr>
          <w:lang w:val="ro-RO"/>
        </w:rPr>
        <w:lastRenderedPageBreak/>
        <w:t>Poate acest tip de proiect să inspire o regenerare mai largă a unei zone rurale? Intervenții la firul ierbii sunt multiple, dar pot ele fi suficient de evocatoare încât să devină motorul unei comunități care-și caută noi repere?</w:t>
      </w:r>
    </w:p>
    <w:p w:rsidR="00E503D6" w:rsidRPr="0057464A" w:rsidRDefault="00E503D6" w:rsidP="00E503D6">
      <w:pPr>
        <w:jc w:val="both"/>
        <w:rPr>
          <w:lang w:val="ro-RO"/>
        </w:rPr>
      </w:pPr>
      <w:r>
        <w:rPr>
          <w:lang w:val="ro-RO"/>
        </w:rPr>
        <w:t>18</w:t>
      </w:r>
      <w:r w:rsidRPr="0057464A">
        <w:rPr>
          <w:lang w:val="ro-RO"/>
        </w:rPr>
        <w:t xml:space="preserve">:00 </w:t>
      </w:r>
      <w:r w:rsidRPr="003423D5">
        <w:rPr>
          <w:i/>
          <w:lang w:val="ro-RO"/>
        </w:rPr>
        <w:t>Deschiderea evenimentului</w:t>
      </w:r>
      <w:r>
        <w:rPr>
          <w:lang w:val="ro-RO"/>
        </w:rPr>
        <w:t> (</w:t>
      </w:r>
      <w:r w:rsidRPr="0057464A">
        <w:rPr>
          <w:lang w:val="ro-RO"/>
        </w:rPr>
        <w:t>arh. Diana Belci)</w:t>
      </w:r>
    </w:p>
    <w:p w:rsidR="00E503D6" w:rsidRPr="0057464A" w:rsidRDefault="00E503D6" w:rsidP="00E503D6">
      <w:pPr>
        <w:jc w:val="both"/>
        <w:rPr>
          <w:lang w:val="ro-RO"/>
        </w:rPr>
      </w:pPr>
      <w:r w:rsidRPr="0057464A">
        <w:rPr>
          <w:lang w:val="ro-RO"/>
        </w:rPr>
        <w:t xml:space="preserve">16:10 </w:t>
      </w:r>
      <w:r w:rsidRPr="003423D5">
        <w:rPr>
          <w:i/>
          <w:lang w:val="ro-RO"/>
        </w:rPr>
        <w:t>Prezentari, perspective, studii de caz</w:t>
      </w:r>
      <w:r>
        <w:rPr>
          <w:lang w:val="ro-RO"/>
        </w:rPr>
        <w:t xml:space="preserve"> (intervenț</w:t>
      </w:r>
      <w:r w:rsidRPr="0057464A">
        <w:rPr>
          <w:lang w:val="ro-RO"/>
        </w:rPr>
        <w:t>ii)</w:t>
      </w:r>
    </w:p>
    <w:p w:rsidR="00E503D6" w:rsidRDefault="00E503D6" w:rsidP="00E503D6">
      <w:pPr>
        <w:jc w:val="both"/>
        <w:rPr>
          <w:lang w:val="ro-RO"/>
        </w:rPr>
      </w:pPr>
      <w:r w:rsidRPr="00C666D8">
        <w:rPr>
          <w:lang w:val="ro-RO"/>
        </w:rPr>
        <w:t xml:space="preserve">prof. dr. arh. Teodor Gheorghiu </w:t>
      </w:r>
      <w:r>
        <w:rPr>
          <w:lang w:val="ro-RO"/>
        </w:rPr>
        <w:t>(Facultatea de Arhitectură și Urbanism Timișoara)</w:t>
      </w:r>
    </w:p>
    <w:p w:rsidR="00E503D6" w:rsidRPr="00C666D8" w:rsidRDefault="00E503D6" w:rsidP="00E503D6">
      <w:pPr>
        <w:jc w:val="both"/>
        <w:rPr>
          <w:lang w:val="ro-RO"/>
        </w:rPr>
      </w:pPr>
      <w:r>
        <w:rPr>
          <w:lang w:val="ro-RO"/>
        </w:rPr>
        <w:t>arh. Eugen Vaida, arh. Veronica Vaida (Asociația Monumentum, Sibiu)</w:t>
      </w:r>
    </w:p>
    <w:p w:rsidR="00E503D6" w:rsidRDefault="00E503D6" w:rsidP="00E503D6">
      <w:pPr>
        <w:jc w:val="both"/>
        <w:rPr>
          <w:lang w:val="ro-RO"/>
        </w:rPr>
      </w:pPr>
      <w:r>
        <w:rPr>
          <w:lang w:val="ro-RO"/>
        </w:rPr>
        <w:t>lect. dr. etnolog Nicoleta Mușat (Facultatea de Litere, Istorie și Teologie, Universitatea de Vest, Timișoara)</w:t>
      </w:r>
    </w:p>
    <w:p w:rsidR="00E503D6" w:rsidRDefault="00E503D6" w:rsidP="00E503D6">
      <w:pPr>
        <w:jc w:val="both"/>
        <w:rPr>
          <w:lang w:val="ro-RO"/>
        </w:rPr>
      </w:pPr>
      <w:r w:rsidRPr="00C666D8">
        <w:rPr>
          <w:lang w:val="ro-RO"/>
        </w:rPr>
        <w:t>drd. arh. Sorin Ciurariu (Director Direcție Urbanism, Primăria Timișoara)</w:t>
      </w:r>
    </w:p>
    <w:p w:rsidR="00E503D6" w:rsidRPr="00F21E8F" w:rsidRDefault="00E574D5" w:rsidP="00E503D6">
      <w:pPr>
        <w:jc w:val="both"/>
        <w:rPr>
          <w:lang w:val="ro-RO"/>
        </w:rPr>
      </w:pPr>
      <w:r>
        <w:rPr>
          <w:lang w:val="ro-RO"/>
        </w:rPr>
        <w:t>conf</w:t>
      </w:r>
      <w:bookmarkStart w:id="0" w:name="_GoBack"/>
      <w:bookmarkEnd w:id="0"/>
      <w:r w:rsidR="00E503D6">
        <w:rPr>
          <w:lang w:val="ro-RO"/>
        </w:rPr>
        <w:t>. dr. filosof. Claudiu Meszaroș (Facultatea de Știinte Politice, Filozofie si Ș</w:t>
      </w:r>
      <w:r w:rsidR="00E503D6" w:rsidRPr="00BD6DBF">
        <w:rPr>
          <w:lang w:val="ro-RO"/>
        </w:rPr>
        <w:t xml:space="preserve">tiinte ale Comunicarii, Universitatea de Vest, </w:t>
      </w:r>
      <w:r w:rsidR="00E503D6" w:rsidRPr="00C666D8">
        <w:rPr>
          <w:lang w:val="ro-RO"/>
        </w:rPr>
        <w:t>Timișoara</w:t>
      </w:r>
      <w:r w:rsidR="00E503D6">
        <w:rPr>
          <w:lang w:val="ro-RO"/>
        </w:rPr>
        <w:t>)</w:t>
      </w:r>
    </w:p>
    <w:p w:rsidR="00E503D6" w:rsidRPr="003423D5" w:rsidRDefault="00E503D6" w:rsidP="00E503D6">
      <w:pPr>
        <w:jc w:val="both"/>
        <w:rPr>
          <w:color w:val="000000" w:themeColor="text1"/>
          <w:lang w:val="ro-RO"/>
        </w:rPr>
      </w:pPr>
      <w:r w:rsidRPr="003423D5">
        <w:rPr>
          <w:color w:val="000000" w:themeColor="text1"/>
          <w:lang w:val="ro-RO"/>
        </w:rPr>
        <w:t>19:30</w:t>
      </w:r>
      <w:r w:rsidRPr="003423D5">
        <w:rPr>
          <w:i/>
          <w:color w:val="000000" w:themeColor="text1"/>
          <w:lang w:val="ro-RO"/>
        </w:rPr>
        <w:t xml:space="preserve">  (pauza de cafea)</w:t>
      </w:r>
    </w:p>
    <w:p w:rsidR="00E503D6" w:rsidRPr="00773FA2" w:rsidRDefault="00E503D6" w:rsidP="00E503D6">
      <w:pPr>
        <w:jc w:val="both"/>
        <w:rPr>
          <w:color w:val="000000" w:themeColor="text1"/>
          <w:lang w:val="ro-RO"/>
        </w:rPr>
      </w:pPr>
      <w:r w:rsidRPr="00773FA2">
        <w:rPr>
          <w:color w:val="000000" w:themeColor="text1"/>
          <w:lang w:val="ro-RO"/>
        </w:rPr>
        <w:t>Proiecție scurt metraj (Școala de vară, Casa cu Har)</w:t>
      </w:r>
    </w:p>
    <w:p w:rsidR="00E503D6" w:rsidRDefault="00E503D6" w:rsidP="00E503D6">
      <w:pPr>
        <w:jc w:val="both"/>
        <w:rPr>
          <w:color w:val="000000" w:themeColor="text1"/>
          <w:lang w:val="ro-RO"/>
        </w:rPr>
      </w:pPr>
      <w:r>
        <w:rPr>
          <w:color w:val="000000" w:themeColor="text1"/>
          <w:lang w:val="ro-RO"/>
        </w:rPr>
        <w:t>Masă rotundă (moderatori arh. Diana Belci și arh. Eugen Vaida)</w:t>
      </w:r>
    </w:p>
    <w:p w:rsidR="00E503D6" w:rsidRPr="0057464A" w:rsidRDefault="00E503D6" w:rsidP="00E503D6">
      <w:pPr>
        <w:jc w:val="both"/>
        <w:rPr>
          <w:color w:val="000000" w:themeColor="text1"/>
          <w:lang w:val="ro-RO"/>
        </w:rPr>
      </w:pPr>
      <w:r>
        <w:rPr>
          <w:color w:val="000000" w:themeColor="text1"/>
          <w:lang w:val="ro-RO"/>
        </w:rPr>
        <w:t>Scurt recital de pian, Teodor Alexandru Rădulescu</w:t>
      </w:r>
    </w:p>
    <w:p w:rsidR="00E503D6" w:rsidRDefault="00E503D6" w:rsidP="00E503D6">
      <w:pPr>
        <w:jc w:val="both"/>
        <w:rPr>
          <w:b/>
          <w:color w:val="000000" w:themeColor="text1"/>
          <w:lang w:val="ro-RO"/>
        </w:rPr>
      </w:pPr>
    </w:p>
    <w:p w:rsidR="00E503D6" w:rsidRDefault="00E503D6" w:rsidP="00E503D6">
      <w:pPr>
        <w:jc w:val="both"/>
        <w:rPr>
          <w:b/>
          <w:color w:val="000000" w:themeColor="text1"/>
          <w:lang w:val="ro-RO"/>
        </w:rPr>
      </w:pPr>
      <w:r w:rsidRPr="000253A0">
        <w:rPr>
          <w:b/>
          <w:color w:val="000000" w:themeColor="text1"/>
          <w:lang w:val="ro-RO"/>
        </w:rPr>
        <w:t xml:space="preserve">12 noiembrie </w:t>
      </w:r>
      <w:r w:rsidRPr="000253A0">
        <w:rPr>
          <w:b/>
          <w:color w:val="000000" w:themeColor="text1"/>
          <w:sz w:val="28"/>
          <w:szCs w:val="28"/>
          <w:lang w:val="ro-RO"/>
        </w:rPr>
        <w:t xml:space="preserve"> I</w:t>
      </w:r>
      <w:r w:rsidRPr="000253A0">
        <w:rPr>
          <w:b/>
          <w:color w:val="000000" w:themeColor="text1"/>
          <w:lang w:val="ro-RO"/>
        </w:rPr>
        <w:t xml:space="preserve"> Patrimoniul Industrial Minier </w:t>
      </w:r>
    </w:p>
    <w:p w:rsidR="00E503D6" w:rsidRDefault="00E503D6" w:rsidP="00E503D6">
      <w:pPr>
        <w:jc w:val="both"/>
        <w:rPr>
          <w:color w:val="000000" w:themeColor="text1"/>
          <w:lang w:val="ro-RO"/>
        </w:rPr>
      </w:pPr>
      <w:r w:rsidRPr="00D37703">
        <w:rPr>
          <w:b/>
          <w:i/>
          <w:color w:val="000000" w:themeColor="text1"/>
          <w:lang w:val="ro-RO"/>
        </w:rPr>
        <w:t>Patrimoniul industrial ca resursă de regenerare urbană</w:t>
      </w:r>
      <w:r>
        <w:rPr>
          <w:b/>
          <w:color w:val="000000" w:themeColor="text1"/>
          <w:lang w:val="ro-RO"/>
        </w:rPr>
        <w:t xml:space="preserve"> </w:t>
      </w:r>
      <w:r>
        <w:rPr>
          <w:color w:val="000000" w:themeColor="text1"/>
          <w:lang w:val="ro-RO"/>
        </w:rPr>
        <w:t xml:space="preserve">reprezintă probabil una din temele cele mai frecvent abordate în contextul românesc al ultimilor 5 – 10 ani cu referire directă la valorificarea mediului construit afectat direct de transformările post-industriale. Frecvenţa mare cu care se vorbeşte despre această categorie patrimonială este direct proporţională cu impactul său teritorial. </w:t>
      </w:r>
    </w:p>
    <w:p w:rsidR="00E503D6" w:rsidRDefault="00E503D6" w:rsidP="00E503D6">
      <w:pPr>
        <w:jc w:val="both"/>
        <w:rPr>
          <w:color w:val="000000" w:themeColor="text1"/>
          <w:lang w:val="ro-RO"/>
        </w:rPr>
      </w:pPr>
      <w:r>
        <w:rPr>
          <w:color w:val="000000" w:themeColor="text1"/>
          <w:lang w:val="ro-RO"/>
        </w:rPr>
        <w:t xml:space="preserve">Vă invităm la prezentarea unor asemenea iniţiative orientate spre valorificarea patrimoniul minier românesc – categorie distinctă a moştenirii industriale - aflate în diferite faze de dezvoltare şi în diferite contexte regionale, dar confruntate cu probleme comune de gestiune şi implementare. Atenţia noastră se va îndrepta spre modalităţile şi metodologiile de abordare ale teritoriului minier aflat în procesul de transformare post-industrială, spre definirea unor posibile scenarii viabile de regenerare post-industrială, spre intervenţiile realizate şi spre crearea unui dialog inter-regional între aceste iniţiative. </w:t>
      </w:r>
    </w:p>
    <w:p w:rsidR="00E503D6" w:rsidRDefault="00E503D6" w:rsidP="00E503D6">
      <w:pPr>
        <w:jc w:val="both"/>
        <w:rPr>
          <w:color w:val="000000" w:themeColor="text1"/>
          <w:lang w:val="ro-RO"/>
        </w:rPr>
      </w:pPr>
      <w:r>
        <w:rPr>
          <w:color w:val="000000" w:themeColor="text1"/>
          <w:lang w:val="ro-RO"/>
        </w:rPr>
        <w:t xml:space="preserve">În centrul atenţiei vor fi atât teritorii miniere precum Anina, Brad, Petrila sau Petroşani unde asemenea proiecte se desfăşoară, cât şi iniţiatorii lor.  </w:t>
      </w:r>
    </w:p>
    <w:p w:rsidR="00E503D6" w:rsidRPr="000253A0" w:rsidRDefault="00E503D6" w:rsidP="00E503D6">
      <w:pPr>
        <w:jc w:val="both"/>
        <w:rPr>
          <w:lang w:val="ro-RO"/>
        </w:rPr>
      </w:pPr>
      <w:r w:rsidRPr="000253A0">
        <w:rPr>
          <w:lang w:val="ro-RO"/>
        </w:rPr>
        <w:t xml:space="preserve">16:00 </w:t>
      </w:r>
      <w:r w:rsidRPr="008042E1">
        <w:rPr>
          <w:i/>
          <w:lang w:val="ro-RO"/>
        </w:rPr>
        <w:t>Deschiderea evenimentului</w:t>
      </w:r>
      <w:r>
        <w:rPr>
          <w:lang w:val="ro-RO"/>
        </w:rPr>
        <w:t> (</w:t>
      </w:r>
      <w:r w:rsidRPr="000253A0">
        <w:rPr>
          <w:lang w:val="ro-RO"/>
        </w:rPr>
        <w:t>arh. Gabriela Pașcu)</w:t>
      </w:r>
    </w:p>
    <w:p w:rsidR="00E503D6" w:rsidRPr="000253A0" w:rsidRDefault="00E503D6" w:rsidP="00E503D6">
      <w:pPr>
        <w:jc w:val="both"/>
        <w:rPr>
          <w:lang w:val="ro-RO"/>
        </w:rPr>
      </w:pPr>
      <w:r w:rsidRPr="000253A0">
        <w:rPr>
          <w:lang w:val="ro-RO"/>
        </w:rPr>
        <w:t xml:space="preserve">16 : 10 </w:t>
      </w:r>
      <w:r w:rsidRPr="008042E1">
        <w:rPr>
          <w:i/>
          <w:lang w:val="ro-RO"/>
        </w:rPr>
        <w:t>Studii de caz</w:t>
      </w:r>
      <w:r w:rsidRPr="000253A0">
        <w:rPr>
          <w:lang w:val="ro-RO"/>
        </w:rPr>
        <w:t xml:space="preserve"> </w:t>
      </w:r>
    </w:p>
    <w:p w:rsidR="00E503D6" w:rsidRPr="000253A0" w:rsidRDefault="00E503D6" w:rsidP="00E503D6">
      <w:pPr>
        <w:jc w:val="both"/>
        <w:rPr>
          <w:lang w:val="ro-RO"/>
        </w:rPr>
      </w:pPr>
      <w:r w:rsidRPr="000253A0">
        <w:rPr>
          <w:lang w:val="ro-RO"/>
        </w:rPr>
        <w:t xml:space="preserve">Asociaţia culturală PACT </w:t>
      </w:r>
      <w:r>
        <w:rPr>
          <w:lang w:val="ro-RO"/>
        </w:rPr>
        <w:t>–</w:t>
      </w:r>
      <w:r w:rsidRPr="000253A0">
        <w:rPr>
          <w:lang w:val="ro-RO"/>
        </w:rPr>
        <w:t xml:space="preserve"> </w:t>
      </w:r>
      <w:r w:rsidRPr="008042E1">
        <w:rPr>
          <w:b/>
          <w:lang w:val="ro-RO"/>
        </w:rPr>
        <w:t>Peisaje interioare. Despre</w:t>
      </w:r>
      <w:r w:rsidRPr="000253A0">
        <w:rPr>
          <w:b/>
          <w:lang w:val="ro-RO"/>
        </w:rPr>
        <w:t xml:space="preserve"> mină şi oameni la Brad</w:t>
      </w:r>
      <w:r w:rsidRPr="000253A0">
        <w:rPr>
          <w:lang w:val="ro-RO"/>
        </w:rPr>
        <w:t xml:space="preserve"> (arh. Gabriela Pașcu) </w:t>
      </w:r>
    </w:p>
    <w:p w:rsidR="00E503D6" w:rsidRPr="000253A0" w:rsidRDefault="00E503D6" w:rsidP="00E503D6">
      <w:pPr>
        <w:jc w:val="both"/>
        <w:rPr>
          <w:lang w:val="ro-RO"/>
        </w:rPr>
      </w:pPr>
      <w:r w:rsidRPr="000253A0">
        <w:rPr>
          <w:lang w:val="ro-RO"/>
        </w:rPr>
        <w:t xml:space="preserve">Asociaţia culturală </w:t>
      </w:r>
      <w:r w:rsidRPr="000253A0">
        <w:rPr>
          <w:i/>
          <w:lang w:val="ro-RO"/>
        </w:rPr>
        <w:t>Alba Verde</w:t>
      </w:r>
      <w:r w:rsidRPr="000253A0">
        <w:rPr>
          <w:lang w:val="ro-RO"/>
        </w:rPr>
        <w:t xml:space="preserve"> – </w:t>
      </w:r>
      <w:r w:rsidRPr="000253A0">
        <w:rPr>
          <w:b/>
          <w:lang w:val="ro-RO"/>
        </w:rPr>
        <w:t>Mina de idei Anina</w:t>
      </w:r>
      <w:r w:rsidRPr="000253A0">
        <w:rPr>
          <w:lang w:val="ro-RO"/>
        </w:rPr>
        <w:t xml:space="preserve"> (arh. Oana Țiganea şi arheolog Călin Șuteu)</w:t>
      </w:r>
    </w:p>
    <w:p w:rsidR="00E503D6" w:rsidRPr="000253A0" w:rsidRDefault="00E503D6" w:rsidP="00E503D6">
      <w:pPr>
        <w:jc w:val="both"/>
        <w:rPr>
          <w:lang w:val="ro-RO"/>
        </w:rPr>
      </w:pPr>
      <w:r w:rsidRPr="000253A0">
        <w:rPr>
          <w:lang w:val="ro-RO"/>
        </w:rPr>
        <w:t xml:space="preserve">Asociația </w:t>
      </w:r>
      <w:r w:rsidRPr="000253A0">
        <w:rPr>
          <w:i/>
          <w:lang w:val="ro-RO"/>
        </w:rPr>
        <w:t>Plus Minus</w:t>
      </w:r>
      <w:r w:rsidRPr="000253A0">
        <w:rPr>
          <w:lang w:val="ro-RO"/>
        </w:rPr>
        <w:t xml:space="preserve">, </w:t>
      </w:r>
      <w:r w:rsidRPr="000253A0">
        <w:rPr>
          <w:b/>
          <w:lang w:val="ro-RO"/>
        </w:rPr>
        <w:t>StartUp Petrila</w:t>
      </w:r>
      <w:r w:rsidRPr="000253A0">
        <w:rPr>
          <w:lang w:val="ro-RO"/>
        </w:rPr>
        <w:t xml:space="preserve">  (arh. Dragoș Dascălu) </w:t>
      </w:r>
    </w:p>
    <w:p w:rsidR="00E503D6" w:rsidRDefault="00E503D6" w:rsidP="00E503D6">
      <w:pPr>
        <w:jc w:val="both"/>
        <w:rPr>
          <w:lang w:val="ro-RO"/>
        </w:rPr>
      </w:pPr>
      <w:r>
        <w:rPr>
          <w:lang w:val="ro-RO"/>
        </w:rPr>
        <w:lastRenderedPageBreak/>
        <w:t>ACV</w:t>
      </w:r>
      <w:r>
        <w:rPr>
          <w:i/>
          <w:lang w:val="ro-RO"/>
        </w:rPr>
        <w:t xml:space="preserve"> Petroșani</w:t>
      </w:r>
      <w:r w:rsidRPr="000253A0">
        <w:rPr>
          <w:lang w:val="ro-RO"/>
        </w:rPr>
        <w:t xml:space="preserve">, </w:t>
      </w:r>
      <w:r>
        <w:rPr>
          <w:b/>
          <w:lang w:val="ro-RO"/>
        </w:rPr>
        <w:t>Promisiuni, confirmări și viziunea unei normalități</w:t>
      </w:r>
      <w:r w:rsidRPr="000253A0">
        <w:rPr>
          <w:lang w:val="ro-RO"/>
        </w:rPr>
        <w:t xml:space="preserve"> (arh. Mihai Danciu)</w:t>
      </w:r>
    </w:p>
    <w:p w:rsidR="008C7AAF" w:rsidRPr="00EF4C95" w:rsidRDefault="00EF4C95" w:rsidP="00E503D6">
      <w:pPr>
        <w:jc w:val="both"/>
      </w:pPr>
      <w:r>
        <w:rPr>
          <w:lang w:val="ro-RO"/>
        </w:rPr>
        <w:t>geograf Laurențiu A</w:t>
      </w:r>
      <w:proofErr w:type="spellStart"/>
      <w:r>
        <w:t>rtugyan</w:t>
      </w:r>
      <w:proofErr w:type="spellEnd"/>
      <w:r>
        <w:t xml:space="preserve">, </w:t>
      </w:r>
      <w:proofErr w:type="spellStart"/>
      <w:r w:rsidRPr="00EF4C95">
        <w:rPr>
          <w:b/>
          <w:i/>
        </w:rPr>
        <w:t>Despre</w:t>
      </w:r>
      <w:proofErr w:type="spellEnd"/>
      <w:r w:rsidRPr="00EF4C95">
        <w:rPr>
          <w:b/>
          <w:i/>
        </w:rPr>
        <w:t xml:space="preserve"> </w:t>
      </w:r>
      <w:proofErr w:type="spellStart"/>
      <w:r w:rsidRPr="00EF4C95">
        <w:rPr>
          <w:b/>
          <w:i/>
        </w:rPr>
        <w:t>peisaj</w:t>
      </w:r>
      <w:proofErr w:type="spellEnd"/>
      <w:r>
        <w:t xml:space="preserve"> </w:t>
      </w:r>
    </w:p>
    <w:p w:rsidR="00E503D6" w:rsidRPr="000253A0" w:rsidRDefault="00E503D6" w:rsidP="00E503D6">
      <w:pPr>
        <w:jc w:val="both"/>
        <w:rPr>
          <w:lang w:val="ro-RO"/>
        </w:rPr>
      </w:pPr>
      <w:r>
        <w:rPr>
          <w:lang w:val="ro-RO"/>
        </w:rPr>
        <w:t xml:space="preserve">17 :30 </w:t>
      </w:r>
      <w:r>
        <w:t>(</w:t>
      </w:r>
      <w:r>
        <w:rPr>
          <w:lang w:val="ro-RO"/>
        </w:rPr>
        <w:t>pauză</w:t>
      </w:r>
      <w:r w:rsidRPr="000253A0">
        <w:rPr>
          <w:lang w:val="ro-RO"/>
        </w:rPr>
        <w:t xml:space="preserve"> </w:t>
      </w:r>
      <w:r>
        <w:rPr>
          <w:lang w:val="ro-RO"/>
        </w:rPr>
        <w:t>de cafea)</w:t>
      </w:r>
    </w:p>
    <w:p w:rsidR="00E503D6" w:rsidRDefault="00E503D6" w:rsidP="00E503D6">
      <w:pPr>
        <w:jc w:val="both"/>
        <w:rPr>
          <w:lang w:val="ro-RO"/>
        </w:rPr>
      </w:pPr>
      <w:r w:rsidRPr="00C77ADD">
        <w:rPr>
          <w:color w:val="000000" w:themeColor="text1"/>
          <w:lang w:val="ro-RO"/>
        </w:rPr>
        <w:t>18 : 00</w:t>
      </w:r>
      <w:r w:rsidRPr="0070662A">
        <w:rPr>
          <w:b/>
          <w:color w:val="000000" w:themeColor="text1"/>
          <w:lang w:val="ro-RO"/>
        </w:rPr>
        <w:t xml:space="preserve"> </w:t>
      </w:r>
      <w:r w:rsidRPr="00C77ADD">
        <w:rPr>
          <w:color w:val="000000" w:themeColor="text1"/>
          <w:lang w:val="ro-RO"/>
        </w:rPr>
        <w:t>Masa rotundă:</w:t>
      </w:r>
      <w:r w:rsidRPr="0070662A">
        <w:rPr>
          <w:b/>
          <w:color w:val="000000" w:themeColor="text1"/>
          <w:lang w:val="ro-RO"/>
        </w:rPr>
        <w:t xml:space="preserve"> Diversitate şi unicitate în abordarea teritoriului minier în era post-industrială </w:t>
      </w:r>
      <w:r w:rsidRPr="000253A0">
        <w:rPr>
          <w:lang w:val="ro-RO"/>
        </w:rPr>
        <w:t>(moderatori arh. Oana Țiganea şi arh. Gabriela Pașcu)</w:t>
      </w:r>
    </w:p>
    <w:p w:rsidR="00E503D6" w:rsidRPr="0070662A" w:rsidRDefault="00E503D6" w:rsidP="00E503D6">
      <w:pPr>
        <w:jc w:val="both"/>
        <w:rPr>
          <w:b/>
          <w:lang w:val="ro-RO"/>
        </w:rPr>
      </w:pPr>
      <w:r>
        <w:rPr>
          <w:lang w:val="ro-RO"/>
        </w:rPr>
        <w:t>19 : 00 Incheierea programului</w:t>
      </w:r>
    </w:p>
    <w:p w:rsidR="00ED1256" w:rsidRDefault="00ED1256"/>
    <w:sectPr w:rsidR="00ED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D6"/>
    <w:rsid w:val="008C7AAF"/>
    <w:rsid w:val="00A40743"/>
    <w:rsid w:val="00E503D6"/>
    <w:rsid w:val="00E574D5"/>
    <w:rsid w:val="00EA19A2"/>
    <w:rsid w:val="00ED1256"/>
    <w:rsid w:val="00EF4C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712A-6000-487B-8F55-EACDAB58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D6"/>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894</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pascu</dc:creator>
  <cp:keywords/>
  <dc:description/>
  <cp:lastModifiedBy>gabi pascu</cp:lastModifiedBy>
  <cp:revision>6</cp:revision>
  <dcterms:created xsi:type="dcterms:W3CDTF">2016-11-02T09:24:00Z</dcterms:created>
  <dcterms:modified xsi:type="dcterms:W3CDTF">2016-11-09T07:51:00Z</dcterms:modified>
</cp:coreProperties>
</file>